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877A49" w:rsidRPr="00877A49" w14:paraId="5A2B4EE8" w14:textId="77777777" w:rsidTr="00576BA8">
        <w:tc>
          <w:tcPr>
            <w:tcW w:w="14034" w:type="dxa"/>
            <w:shd w:val="clear" w:color="auto" w:fill="D9D9D9"/>
          </w:tcPr>
          <w:p w14:paraId="15899524" w14:textId="77777777" w:rsidR="00923D98" w:rsidRPr="00877A49" w:rsidRDefault="00923D98" w:rsidP="00CE6E9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t>Groblernziel gemäß FwDV 2</w:t>
            </w:r>
            <w:r w:rsidR="007D688D"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23D98" w:rsidRPr="00877A49" w14:paraId="21FB952A" w14:textId="77777777" w:rsidTr="00576BA8">
        <w:tc>
          <w:tcPr>
            <w:tcW w:w="14034" w:type="dxa"/>
            <w:shd w:val="clear" w:color="auto" w:fill="auto"/>
          </w:tcPr>
          <w:p w14:paraId="4A7F0966" w14:textId="603D226B" w:rsidR="00516CED" w:rsidRPr="00877A49" w:rsidRDefault="005A15E4" w:rsidP="00516CED">
            <w:pPr>
              <w:numPr>
                <w:ilvl w:val="0"/>
                <w:numId w:val="9"/>
              </w:numPr>
              <w:ind w:left="227" w:hanging="227"/>
              <w:rPr>
                <w:rFonts w:cs="Arial"/>
              </w:rPr>
            </w:pPr>
            <w:r w:rsidRPr="00877A49">
              <w:rPr>
                <w:rFonts w:asciiTheme="minorHAnsi" w:hAnsiTheme="minorHAnsi" w:cstheme="minorHAnsi"/>
              </w:rPr>
              <w:t>Die Teilnehmer müssen</w:t>
            </w:r>
            <w:r w:rsidR="00923D98" w:rsidRPr="00877A49">
              <w:rPr>
                <w:rFonts w:asciiTheme="minorHAnsi" w:hAnsiTheme="minorHAnsi" w:cstheme="minorHAnsi"/>
              </w:rPr>
              <w:t xml:space="preserve"> </w:t>
            </w:r>
            <w:r w:rsidR="00516CED" w:rsidRPr="00877A49">
              <w:rPr>
                <w:rFonts w:eastAsia="Calibri" w:cs="Arial"/>
              </w:rPr>
              <w:t>die Einheiten und Einrichtungen des Katastrophenschutzes wiedergeben können.</w:t>
            </w:r>
          </w:p>
          <w:p w14:paraId="06987635" w14:textId="633BB3CB" w:rsidR="00923D98" w:rsidRPr="00877A49" w:rsidRDefault="005A15E4" w:rsidP="00516CED">
            <w:pPr>
              <w:pStyle w:val="Listenabsatz"/>
              <w:numPr>
                <w:ilvl w:val="0"/>
                <w:numId w:val="17"/>
              </w:numPr>
              <w:spacing w:before="120" w:after="120" w:line="276" w:lineRule="auto"/>
              <w:ind w:left="227" w:hanging="227"/>
              <w:contextualSpacing w:val="0"/>
              <w:rPr>
                <w:rFonts w:asciiTheme="minorHAnsi" w:hAnsiTheme="minorHAnsi" w:cstheme="minorHAnsi"/>
              </w:rPr>
            </w:pPr>
            <w:r w:rsidRPr="00877A49">
              <w:rPr>
                <w:rFonts w:asciiTheme="minorHAnsi" w:hAnsiTheme="minorHAnsi" w:cstheme="minorHAnsi"/>
              </w:rPr>
              <w:t>Die Teilnehmer müssen</w:t>
            </w:r>
            <w:r w:rsidR="003F4780" w:rsidRPr="00877A49">
              <w:rPr>
                <w:rFonts w:asciiTheme="minorHAnsi" w:hAnsiTheme="minorHAnsi" w:cstheme="minorHAnsi"/>
              </w:rPr>
              <w:t xml:space="preserve"> </w:t>
            </w:r>
            <w:r w:rsidR="00516CED" w:rsidRPr="00877A49">
              <w:rPr>
                <w:rFonts w:eastAsia="Calibri" w:cs="Arial"/>
              </w:rPr>
              <w:t>die Ergänzungen des Zivilschutzes und der Katastrophenhilfe durch den Bund wiedergeben können</w:t>
            </w:r>
            <w:r w:rsidR="00923D98" w:rsidRPr="00877A49">
              <w:rPr>
                <w:rFonts w:asciiTheme="minorHAnsi" w:hAnsiTheme="minorHAnsi" w:cstheme="minorHAnsi"/>
              </w:rPr>
              <w:t>.</w:t>
            </w:r>
          </w:p>
        </w:tc>
      </w:tr>
    </w:tbl>
    <w:p w14:paraId="4B9631CA" w14:textId="77777777" w:rsidR="00576BA8" w:rsidRPr="00877A49" w:rsidRDefault="00576BA8" w:rsidP="00923D98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877A49" w:rsidRPr="00877A49" w14:paraId="2DAEF322" w14:textId="77777777" w:rsidTr="00576BA8">
        <w:tc>
          <w:tcPr>
            <w:tcW w:w="14034" w:type="dxa"/>
            <w:tcBorders>
              <w:bottom w:val="single" w:sz="2" w:space="0" w:color="auto"/>
            </w:tcBorders>
            <w:shd w:val="clear" w:color="auto" w:fill="D9D9D9"/>
          </w:tcPr>
          <w:p w14:paraId="5C0101CD" w14:textId="77777777" w:rsidR="00923D98" w:rsidRPr="00877A49" w:rsidRDefault="00923D98" w:rsidP="00CE6E9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t>Inhalte gemäß FwDV 2</w:t>
            </w:r>
          </w:p>
        </w:tc>
      </w:tr>
      <w:tr w:rsidR="00923D98" w:rsidRPr="00877A49" w14:paraId="0CB26282" w14:textId="77777777" w:rsidTr="00576BA8">
        <w:tc>
          <w:tcPr>
            <w:tcW w:w="14034" w:type="dxa"/>
            <w:tcBorders>
              <w:bottom w:val="single" w:sz="4" w:space="0" w:color="auto"/>
            </w:tcBorders>
            <w:shd w:val="clear" w:color="auto" w:fill="auto"/>
          </w:tcPr>
          <w:p w14:paraId="2BB23B24" w14:textId="77777777" w:rsidR="00516CED" w:rsidRPr="00877A49" w:rsidRDefault="00516CED" w:rsidP="00516CED">
            <w:pPr>
              <w:numPr>
                <w:ilvl w:val="0"/>
                <w:numId w:val="18"/>
              </w:numPr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Aufgabenbereiche des Zivilschutzes und der Katastrophenhilfe</w:t>
            </w:r>
          </w:p>
          <w:p w14:paraId="6F939B1C" w14:textId="77777777" w:rsidR="00923D98" w:rsidRPr="00877A49" w:rsidRDefault="00516CED" w:rsidP="00516CED">
            <w:pPr>
              <w:pStyle w:val="Listenabsatz"/>
              <w:numPr>
                <w:ilvl w:val="0"/>
                <w:numId w:val="18"/>
              </w:numPr>
              <w:spacing w:before="120" w:after="120" w:line="276" w:lineRule="auto"/>
              <w:ind w:left="227" w:hanging="227"/>
              <w:contextualSpacing w:val="0"/>
              <w:rPr>
                <w:rFonts w:asciiTheme="minorHAnsi" w:hAnsiTheme="minorHAnsi" w:cstheme="minorHAnsi"/>
              </w:rPr>
            </w:pPr>
            <w:r w:rsidRPr="00877A49">
              <w:rPr>
                <w:rFonts w:cs="Arial"/>
              </w:rPr>
              <w:t>Organisationen und Einrichtungen des Zivilschutzes und der Katastrophenhilfe</w:t>
            </w:r>
          </w:p>
        </w:tc>
      </w:tr>
    </w:tbl>
    <w:p w14:paraId="3279C6E8" w14:textId="77777777" w:rsidR="00923D98" w:rsidRPr="00877A49" w:rsidRDefault="00923D98" w:rsidP="00923D98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877A49" w:rsidRPr="00877A49" w14:paraId="4C5218D3" w14:textId="77777777" w:rsidTr="00576BA8">
        <w:tc>
          <w:tcPr>
            <w:tcW w:w="14034" w:type="dxa"/>
            <w:tcBorders>
              <w:bottom w:val="single" w:sz="2" w:space="0" w:color="auto"/>
            </w:tcBorders>
            <w:shd w:val="clear" w:color="auto" w:fill="D9D9D9"/>
          </w:tcPr>
          <w:p w14:paraId="04D0762C" w14:textId="77777777" w:rsidR="00923D98" w:rsidRPr="00877A49" w:rsidRDefault="00923D98" w:rsidP="00CE6E9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t>Lernzielstufen</w:t>
            </w:r>
          </w:p>
        </w:tc>
      </w:tr>
      <w:tr w:rsidR="00923D98" w:rsidRPr="00877A49" w14:paraId="06ED64CD" w14:textId="77777777" w:rsidTr="00576BA8">
        <w:tc>
          <w:tcPr>
            <w:tcW w:w="14034" w:type="dxa"/>
            <w:tcBorders>
              <w:bottom w:val="single" w:sz="4" w:space="0" w:color="auto"/>
            </w:tcBorders>
            <w:shd w:val="clear" w:color="auto" w:fill="auto"/>
          </w:tcPr>
          <w:p w14:paraId="048F4241" w14:textId="77777777" w:rsidR="00923D98" w:rsidRPr="00877A49" w:rsidRDefault="00923D98" w:rsidP="00516CED">
            <w:pPr>
              <w:pStyle w:val="Listenabsatz"/>
              <w:numPr>
                <w:ilvl w:val="0"/>
                <w:numId w:val="19"/>
              </w:numPr>
              <w:spacing w:before="120" w:after="120" w:line="276" w:lineRule="auto"/>
              <w:ind w:left="227" w:hanging="227"/>
              <w:contextualSpacing w:val="0"/>
              <w:rPr>
                <w:rFonts w:asciiTheme="minorHAnsi" w:hAnsiTheme="minorHAnsi" w:cstheme="minorHAnsi"/>
              </w:rPr>
            </w:pPr>
            <w:r w:rsidRPr="00877A49">
              <w:rPr>
                <w:rFonts w:asciiTheme="minorHAnsi" w:hAnsiTheme="minorHAnsi" w:cstheme="minorHAnsi"/>
              </w:rPr>
              <w:t xml:space="preserve">LZS 1 (… nennen können) </w:t>
            </w:r>
          </w:p>
        </w:tc>
      </w:tr>
    </w:tbl>
    <w:p w14:paraId="5C40ADE4" w14:textId="77777777" w:rsidR="00923D98" w:rsidRPr="00877A49" w:rsidRDefault="00923D98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  <w:bookmarkStart w:id="0" w:name="_Hlk519019312"/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877A49" w:rsidRPr="00877A49" w14:paraId="3764FA05" w14:textId="77777777" w:rsidTr="005A15E4">
        <w:tc>
          <w:tcPr>
            <w:tcW w:w="14034" w:type="dxa"/>
            <w:tcBorders>
              <w:bottom w:val="single" w:sz="2" w:space="0" w:color="auto"/>
            </w:tcBorders>
            <w:shd w:val="clear" w:color="auto" w:fill="D9D9D9"/>
          </w:tcPr>
          <w:p w14:paraId="385BDE1E" w14:textId="77777777" w:rsidR="00923D98" w:rsidRPr="00877A49" w:rsidRDefault="00923D98" w:rsidP="00CE6E9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t>vorgegebener Zeitrahmen</w:t>
            </w:r>
          </w:p>
        </w:tc>
      </w:tr>
      <w:tr w:rsidR="00877A49" w:rsidRPr="00877A49" w14:paraId="00E10929" w14:textId="77777777" w:rsidTr="005A15E4">
        <w:tc>
          <w:tcPr>
            <w:tcW w:w="14034" w:type="dxa"/>
            <w:tcBorders>
              <w:bottom w:val="single" w:sz="4" w:space="0" w:color="auto"/>
            </w:tcBorders>
            <w:shd w:val="clear" w:color="auto" w:fill="auto"/>
          </w:tcPr>
          <w:p w14:paraId="37D8527B" w14:textId="77777777" w:rsidR="00923D98" w:rsidRPr="00877A49" w:rsidRDefault="00516CED" w:rsidP="00B30529">
            <w:pPr>
              <w:pStyle w:val="Listenabsatz"/>
              <w:numPr>
                <w:ilvl w:val="0"/>
                <w:numId w:val="20"/>
              </w:numPr>
              <w:spacing w:before="120" w:after="120" w:line="240" w:lineRule="auto"/>
              <w:ind w:left="227" w:hanging="227"/>
              <w:contextualSpacing w:val="0"/>
              <w:rPr>
                <w:rFonts w:asciiTheme="minorHAnsi" w:hAnsiTheme="minorHAnsi" w:cstheme="minorHAnsi"/>
              </w:rPr>
            </w:pPr>
            <w:r w:rsidRPr="00877A49">
              <w:rPr>
                <w:rFonts w:asciiTheme="minorHAnsi" w:hAnsiTheme="minorHAnsi" w:cstheme="minorHAnsi"/>
              </w:rPr>
              <w:t>1</w:t>
            </w:r>
            <w:r w:rsidR="00923D98" w:rsidRPr="00877A49">
              <w:rPr>
                <w:rFonts w:asciiTheme="minorHAnsi" w:hAnsiTheme="minorHAnsi" w:cstheme="minorHAnsi"/>
              </w:rPr>
              <w:t xml:space="preserve"> Unterrichtsstund</w:t>
            </w:r>
            <w:r w:rsidRPr="00877A49">
              <w:rPr>
                <w:rFonts w:asciiTheme="minorHAnsi" w:hAnsiTheme="minorHAnsi" w:cstheme="minorHAnsi"/>
              </w:rPr>
              <w:t>e (zivilschutzbezogener Unterricht)</w:t>
            </w:r>
          </w:p>
        </w:tc>
      </w:tr>
      <w:bookmarkEnd w:id="0"/>
    </w:tbl>
    <w:p w14:paraId="54292084" w14:textId="77777777" w:rsidR="00923D98" w:rsidRPr="00877A49" w:rsidRDefault="00923D98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877A49" w:rsidRPr="00877A49" w14:paraId="213A2A56" w14:textId="77777777" w:rsidTr="00576BA8">
        <w:tc>
          <w:tcPr>
            <w:tcW w:w="14034" w:type="dxa"/>
            <w:shd w:val="clear" w:color="auto" w:fill="D9D9D9"/>
          </w:tcPr>
          <w:p w14:paraId="48D151C1" w14:textId="77777777" w:rsidR="00923D98" w:rsidRPr="00877A49" w:rsidRDefault="00923D98" w:rsidP="00CE6E9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t>empfohlene Unterrichtsmethoden</w:t>
            </w:r>
          </w:p>
        </w:tc>
      </w:tr>
      <w:tr w:rsidR="00923D98" w:rsidRPr="00877A49" w14:paraId="67F2D30C" w14:textId="77777777" w:rsidTr="00576BA8">
        <w:tc>
          <w:tcPr>
            <w:tcW w:w="14034" w:type="dxa"/>
            <w:shd w:val="clear" w:color="auto" w:fill="auto"/>
          </w:tcPr>
          <w:p w14:paraId="4F76FB2F" w14:textId="77777777" w:rsidR="00B30529" w:rsidRPr="00877A49" w:rsidRDefault="00923D98" w:rsidP="00F20B1E">
            <w:pPr>
              <w:pStyle w:val="Listenabsatz"/>
              <w:numPr>
                <w:ilvl w:val="0"/>
                <w:numId w:val="21"/>
              </w:numPr>
              <w:spacing w:before="120" w:after="120" w:line="276" w:lineRule="auto"/>
              <w:ind w:left="227" w:hanging="227"/>
              <w:contextualSpacing w:val="0"/>
              <w:rPr>
                <w:rFonts w:asciiTheme="minorHAnsi" w:hAnsiTheme="minorHAnsi" w:cstheme="minorHAnsi"/>
              </w:rPr>
            </w:pPr>
            <w:r w:rsidRPr="00877A49">
              <w:rPr>
                <w:rFonts w:asciiTheme="minorHAnsi" w:hAnsiTheme="minorHAnsi" w:cstheme="minorHAnsi"/>
              </w:rPr>
              <w:t>Lehrvortrag</w:t>
            </w:r>
          </w:p>
          <w:p w14:paraId="228F2107" w14:textId="77777777" w:rsidR="00923D98" w:rsidRPr="00877A49" w:rsidRDefault="00923D98" w:rsidP="00516CED">
            <w:pPr>
              <w:pStyle w:val="Listenabsatz"/>
              <w:numPr>
                <w:ilvl w:val="0"/>
                <w:numId w:val="21"/>
              </w:numPr>
              <w:spacing w:before="120" w:after="120" w:line="276" w:lineRule="auto"/>
              <w:ind w:left="227" w:hanging="227"/>
              <w:contextualSpacing w:val="0"/>
              <w:rPr>
                <w:rFonts w:asciiTheme="minorHAnsi" w:hAnsiTheme="minorHAnsi" w:cstheme="minorHAnsi"/>
              </w:rPr>
            </w:pPr>
            <w:r w:rsidRPr="00877A49">
              <w:rPr>
                <w:rFonts w:asciiTheme="minorHAnsi" w:hAnsiTheme="minorHAnsi" w:cstheme="minorHAnsi"/>
              </w:rPr>
              <w:t>Unterrichtsgespräch</w:t>
            </w:r>
          </w:p>
        </w:tc>
      </w:tr>
    </w:tbl>
    <w:p w14:paraId="69975477" w14:textId="77777777" w:rsidR="00923D98" w:rsidRPr="00877A49" w:rsidRDefault="00923D98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6D9042A7" w14:textId="77777777" w:rsidR="00B30529" w:rsidRPr="00877A49" w:rsidRDefault="00B30529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5259F04F" w14:textId="77777777" w:rsidR="00B30529" w:rsidRPr="00877A49" w:rsidRDefault="00B30529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5F64F96A" w14:textId="77777777" w:rsidR="00B30529" w:rsidRPr="00877A49" w:rsidRDefault="00B30529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3FC134DE" w14:textId="77777777" w:rsidR="0027157B" w:rsidRPr="00877A49" w:rsidRDefault="0027157B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72160EEC" w14:textId="77777777" w:rsidR="0027157B" w:rsidRPr="00877A49" w:rsidRDefault="0027157B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5347719D" w14:textId="77777777" w:rsidR="0027157B" w:rsidRPr="00877A49" w:rsidRDefault="0027157B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76DE73DE" w14:textId="77777777" w:rsidR="0027157B" w:rsidRPr="00877A49" w:rsidRDefault="0027157B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4F0FF1B3" w14:textId="77777777" w:rsidR="0027157B" w:rsidRPr="00877A49" w:rsidRDefault="0027157B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31B84927" w14:textId="77777777" w:rsidR="0027157B" w:rsidRPr="00877A49" w:rsidRDefault="0027157B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05DB30F1" w14:textId="77777777" w:rsidR="0027157B" w:rsidRPr="00877A49" w:rsidRDefault="0027157B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44F143E0" w14:textId="77777777" w:rsidR="0027157B" w:rsidRPr="00877A49" w:rsidRDefault="0027157B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76C5B64C" w14:textId="77777777" w:rsidR="0027157B" w:rsidRPr="00877A49" w:rsidRDefault="0027157B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19EF7E38" w14:textId="77777777" w:rsidR="0027157B" w:rsidRPr="00877A49" w:rsidRDefault="0027157B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13C9E085" w14:textId="77777777" w:rsidR="0027157B" w:rsidRPr="00877A49" w:rsidRDefault="0027157B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42B70E4E" w14:textId="77777777" w:rsidR="0027157B" w:rsidRPr="00877A49" w:rsidRDefault="0027157B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03ACA4D3" w14:textId="77777777" w:rsidR="000F058E" w:rsidRPr="00877A49" w:rsidRDefault="000F058E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113BE801" w14:textId="77777777" w:rsidR="0027157B" w:rsidRPr="00877A49" w:rsidRDefault="0027157B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42402E6D" w14:textId="77777777" w:rsidR="00B30529" w:rsidRPr="00877A49" w:rsidRDefault="00B30529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529"/>
        <w:gridCol w:w="5670"/>
      </w:tblGrid>
      <w:tr w:rsidR="00877A49" w:rsidRPr="00877A49" w14:paraId="03C95751" w14:textId="77777777" w:rsidTr="00E8233C">
        <w:tc>
          <w:tcPr>
            <w:tcW w:w="14034" w:type="dxa"/>
            <w:gridSpan w:val="3"/>
            <w:tcBorders>
              <w:bottom w:val="nil"/>
            </w:tcBorders>
            <w:shd w:val="clear" w:color="auto" w:fill="D9D9D9"/>
          </w:tcPr>
          <w:p w14:paraId="3341F10D" w14:textId="77777777" w:rsidR="00E8233C" w:rsidRPr="00877A49" w:rsidRDefault="00E8233C" w:rsidP="005977E3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Feinlernziele</w:t>
            </w:r>
          </w:p>
        </w:tc>
      </w:tr>
      <w:tr w:rsidR="00877A49" w:rsidRPr="00877A49" w14:paraId="6DE62030" w14:textId="77777777" w:rsidTr="00E8233C">
        <w:tc>
          <w:tcPr>
            <w:tcW w:w="2835" w:type="dxa"/>
            <w:tcBorders>
              <w:top w:val="nil"/>
              <w:bottom w:val="single" w:sz="2" w:space="0" w:color="auto"/>
            </w:tcBorders>
            <w:shd w:val="clear" w:color="auto" w:fill="D9D9D9"/>
          </w:tcPr>
          <w:p w14:paraId="5E277EDD" w14:textId="77777777" w:rsidR="00E8233C" w:rsidRPr="00877A49" w:rsidRDefault="00E8233C" w:rsidP="005977E3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t>Inhalte</w:t>
            </w:r>
          </w:p>
        </w:tc>
        <w:tc>
          <w:tcPr>
            <w:tcW w:w="5529" w:type="dxa"/>
            <w:tcBorders>
              <w:top w:val="nil"/>
              <w:bottom w:val="single" w:sz="2" w:space="0" w:color="auto"/>
            </w:tcBorders>
            <w:shd w:val="clear" w:color="auto" w:fill="D9D9D9"/>
          </w:tcPr>
          <w:p w14:paraId="2C3AC638" w14:textId="2E0C4D53" w:rsidR="00E8233C" w:rsidRPr="00877A49" w:rsidRDefault="005A15E4" w:rsidP="005977E3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t>Die Teilnehmer müssen</w:t>
            </w:r>
            <w:r w:rsidR="003F4780"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…</w:t>
            </w:r>
          </w:p>
        </w:tc>
        <w:tc>
          <w:tcPr>
            <w:tcW w:w="5670" w:type="dxa"/>
            <w:tcBorders>
              <w:top w:val="nil"/>
              <w:bottom w:val="single" w:sz="2" w:space="0" w:color="auto"/>
            </w:tcBorders>
            <w:shd w:val="clear" w:color="auto" w:fill="D9D9D9"/>
          </w:tcPr>
          <w:p w14:paraId="65D31554" w14:textId="77777777" w:rsidR="00E8233C" w:rsidRPr="00877A49" w:rsidRDefault="00E8233C" w:rsidP="005977E3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t>Hinweise</w:t>
            </w:r>
          </w:p>
        </w:tc>
      </w:tr>
      <w:tr w:rsidR="00877A49" w:rsidRPr="00877A49" w14:paraId="74368AAA" w14:textId="77777777" w:rsidTr="00E8233C">
        <w:trPr>
          <w:trHeight w:val="2484"/>
        </w:trPr>
        <w:tc>
          <w:tcPr>
            <w:tcW w:w="2835" w:type="dxa"/>
            <w:shd w:val="clear" w:color="auto" w:fill="auto"/>
          </w:tcPr>
          <w:p w14:paraId="306DC820" w14:textId="77777777" w:rsidR="00E8233C" w:rsidRPr="00877A49" w:rsidRDefault="00E8233C" w:rsidP="00E8233C">
            <w:pPr>
              <w:rPr>
                <w:rFonts w:cs="Arial"/>
              </w:rPr>
            </w:pPr>
            <w:r w:rsidRPr="00877A49">
              <w:rPr>
                <w:rFonts w:cs="Arial"/>
              </w:rPr>
              <w:t>Aufgabenbereiche des Zivilschutzes und der Katastrophenhilfe</w:t>
            </w:r>
          </w:p>
        </w:tc>
        <w:tc>
          <w:tcPr>
            <w:tcW w:w="5529" w:type="dxa"/>
            <w:shd w:val="clear" w:color="auto" w:fill="auto"/>
          </w:tcPr>
          <w:p w14:paraId="7EA342AC" w14:textId="77777777" w:rsidR="00E8233C" w:rsidRPr="00877A49" w:rsidRDefault="00E8233C" w:rsidP="00E8233C">
            <w:pPr>
              <w:numPr>
                <w:ilvl w:val="0"/>
                <w:numId w:val="13"/>
              </w:numPr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die nichtmilitärischen Aufgabenbereiche des Bundes zum Zivilschutz im Verteidigungsfall nennen können.</w:t>
            </w:r>
          </w:p>
        </w:tc>
        <w:tc>
          <w:tcPr>
            <w:tcW w:w="5670" w:type="dxa"/>
            <w:shd w:val="clear" w:color="auto" w:fill="auto"/>
          </w:tcPr>
          <w:p w14:paraId="5841B286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Selbstschutz</w:t>
            </w:r>
          </w:p>
          <w:p w14:paraId="6B6AAA33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Warnung der Bevölkerung</w:t>
            </w:r>
          </w:p>
          <w:p w14:paraId="76105977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Schutzbau</w:t>
            </w:r>
          </w:p>
          <w:p w14:paraId="6C451CA5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Aufenthaltsregelung</w:t>
            </w:r>
          </w:p>
          <w:p w14:paraId="3268CDDE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Katastrophenschutz</w:t>
            </w:r>
          </w:p>
          <w:p w14:paraId="79AE9516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Schutz der Gesundheit</w:t>
            </w:r>
          </w:p>
          <w:p w14:paraId="399A6C39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Schutz von Kulturgut</w:t>
            </w:r>
          </w:p>
        </w:tc>
      </w:tr>
      <w:tr w:rsidR="00877A49" w:rsidRPr="00877A49" w14:paraId="4BF469B1" w14:textId="77777777" w:rsidTr="00E8233C">
        <w:trPr>
          <w:trHeight w:val="686"/>
        </w:trPr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72924B" w14:textId="77777777" w:rsidR="00E8233C" w:rsidRPr="00877A49" w:rsidRDefault="00E8233C" w:rsidP="00E8233C">
            <w:pPr>
              <w:rPr>
                <w:rFonts w:cs="Arial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5632EE0" w14:textId="77777777" w:rsidR="00E8233C" w:rsidRPr="00877A49" w:rsidRDefault="00E8233C" w:rsidP="00E8233C">
            <w:pPr>
              <w:numPr>
                <w:ilvl w:val="0"/>
                <w:numId w:val="13"/>
              </w:numPr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die Aufgabenbereiche des Landes im Katastrophenschutzes nennen können.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690A02F1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Führung</w:t>
            </w:r>
          </w:p>
          <w:p w14:paraId="401FC0E6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 xml:space="preserve">Information und Kommunikation </w:t>
            </w:r>
          </w:p>
          <w:p w14:paraId="1D38203B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Brandschutz</w:t>
            </w:r>
          </w:p>
          <w:p w14:paraId="0D3947C3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ABC-Gefahrstoffe</w:t>
            </w:r>
          </w:p>
          <w:p w14:paraId="6982AC86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Sanitätswesen</w:t>
            </w:r>
          </w:p>
          <w:p w14:paraId="552182B8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 xml:space="preserve">Betreuung </w:t>
            </w:r>
          </w:p>
          <w:p w14:paraId="01A0B838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Wasserrettung</w:t>
            </w:r>
          </w:p>
          <w:p w14:paraId="0DC7FAFD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Bergung und Instandsetzung</w:t>
            </w:r>
          </w:p>
        </w:tc>
      </w:tr>
      <w:tr w:rsidR="00877A49" w:rsidRPr="00877A49" w14:paraId="6FF67D7F" w14:textId="77777777" w:rsidTr="00E8233C"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A878FF7" w14:textId="77777777" w:rsidR="00E8233C" w:rsidRPr="00877A49" w:rsidRDefault="00E8233C" w:rsidP="00E8233C">
            <w:pPr>
              <w:rPr>
                <w:rFonts w:cs="Arial"/>
              </w:rPr>
            </w:pPr>
            <w:r w:rsidRPr="00877A49">
              <w:rPr>
                <w:rFonts w:cs="Arial"/>
              </w:rPr>
              <w:t>Organisationen und Einrichtungen des Zivilschutzes und der Katastrophenhilfe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AAE506" w14:textId="70753FF1" w:rsidR="00E8233C" w:rsidRPr="00877A49" w:rsidRDefault="00E8233C" w:rsidP="00E8233C">
            <w:pPr>
              <w:numPr>
                <w:ilvl w:val="0"/>
                <w:numId w:val="13"/>
              </w:numPr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 xml:space="preserve">die öffentlichen und privaten Organisationen im </w:t>
            </w:r>
            <w:r w:rsidR="005A15E4" w:rsidRPr="00877A49">
              <w:rPr>
                <w:rFonts w:cs="Arial"/>
              </w:rPr>
              <w:t xml:space="preserve">  </w:t>
            </w:r>
            <w:r w:rsidRPr="00877A49">
              <w:rPr>
                <w:rFonts w:cs="Arial"/>
              </w:rPr>
              <w:t>Katastrophenschutz nennen können.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20FF67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kommunale Feuerwehren</w:t>
            </w:r>
          </w:p>
          <w:p w14:paraId="6CF305A8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Bundesanstalt Technisches Hilfswerk</w:t>
            </w:r>
          </w:p>
          <w:p w14:paraId="422CE5CF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Arbeiter-Samariter-Bund</w:t>
            </w:r>
          </w:p>
          <w:p w14:paraId="4F78FFB4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 xml:space="preserve">Bundesverband eigenständiger Rettungsdienste und Katastrophenschutz </w:t>
            </w:r>
          </w:p>
        </w:tc>
      </w:tr>
      <w:tr w:rsidR="00877A49" w:rsidRPr="00877A49" w14:paraId="59540FAB" w14:textId="77777777" w:rsidTr="00E8233C">
        <w:tc>
          <w:tcPr>
            <w:tcW w:w="14034" w:type="dxa"/>
            <w:gridSpan w:val="3"/>
            <w:tcBorders>
              <w:bottom w:val="nil"/>
            </w:tcBorders>
            <w:shd w:val="clear" w:color="auto" w:fill="D9D9D9"/>
          </w:tcPr>
          <w:p w14:paraId="5E395A8F" w14:textId="77777777" w:rsidR="00E8233C" w:rsidRPr="00877A49" w:rsidRDefault="00E8233C" w:rsidP="005977E3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Feinlernziele</w:t>
            </w:r>
          </w:p>
        </w:tc>
      </w:tr>
      <w:tr w:rsidR="00877A49" w:rsidRPr="00877A49" w14:paraId="75192A5B" w14:textId="77777777" w:rsidTr="003F4780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8E9E64C" w14:textId="77777777" w:rsidR="003F4780" w:rsidRPr="00877A49" w:rsidRDefault="003F4780" w:rsidP="003F4780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t>Inhalte</w:t>
            </w:r>
          </w:p>
        </w:tc>
        <w:tc>
          <w:tcPr>
            <w:tcW w:w="5529" w:type="dxa"/>
            <w:tcBorders>
              <w:top w:val="nil"/>
            </w:tcBorders>
            <w:shd w:val="clear" w:color="auto" w:fill="D9D9D9"/>
          </w:tcPr>
          <w:p w14:paraId="1034968D" w14:textId="575EA475" w:rsidR="003F4780" w:rsidRPr="00877A49" w:rsidRDefault="005A15E4" w:rsidP="003F4780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t>Die Teilnehmer müssen</w:t>
            </w:r>
            <w:r w:rsidR="003F4780"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…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D9D9D9"/>
          </w:tcPr>
          <w:p w14:paraId="4C8067C1" w14:textId="77777777" w:rsidR="003F4780" w:rsidRPr="00877A49" w:rsidRDefault="003F4780" w:rsidP="003F4780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t>Hinweise</w:t>
            </w:r>
          </w:p>
        </w:tc>
      </w:tr>
      <w:tr w:rsidR="00877A49" w:rsidRPr="00877A49" w14:paraId="7ACBFBE3" w14:textId="77777777" w:rsidTr="005A15E4"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7ADDB1" w14:textId="77777777" w:rsidR="00E8233C" w:rsidRPr="00877A49" w:rsidRDefault="00E8233C" w:rsidP="005977E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97BA39" w14:textId="77777777" w:rsidR="00E8233C" w:rsidRPr="00877A49" w:rsidRDefault="00E8233C" w:rsidP="005977E3">
            <w:pPr>
              <w:spacing w:line="240" w:lineRule="auto"/>
              <w:ind w:left="198"/>
              <w:rPr>
                <w:rFonts w:cs="Arial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4CFFE43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Deutsche-Lebens-Rettungs-Gesellschaft</w:t>
            </w:r>
          </w:p>
          <w:p w14:paraId="6A5A3D35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Deutsches Rotes Kreuz</w:t>
            </w:r>
          </w:p>
          <w:p w14:paraId="22EB179C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Johanniter-Unfall-Hilfe</w:t>
            </w:r>
          </w:p>
          <w:p w14:paraId="2FF59117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Malteser Hilfsdienst</w:t>
            </w:r>
          </w:p>
        </w:tc>
      </w:tr>
      <w:tr w:rsidR="00877A49" w:rsidRPr="00877A49" w14:paraId="49375588" w14:textId="77777777" w:rsidTr="005A15E4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B402D" w14:textId="77777777" w:rsidR="00E8233C" w:rsidRPr="00877A49" w:rsidRDefault="00E8233C" w:rsidP="00E8233C">
            <w:pPr>
              <w:rPr>
                <w:rFonts w:cs="Arial"/>
              </w:rPr>
            </w:pPr>
          </w:p>
        </w:tc>
        <w:tc>
          <w:tcPr>
            <w:tcW w:w="5529" w:type="dxa"/>
            <w:shd w:val="clear" w:color="auto" w:fill="auto"/>
          </w:tcPr>
          <w:p w14:paraId="3F2A0359" w14:textId="77777777" w:rsidR="00E8233C" w:rsidRPr="00877A49" w:rsidRDefault="00E8233C" w:rsidP="00E8233C">
            <w:pPr>
              <w:numPr>
                <w:ilvl w:val="0"/>
                <w:numId w:val="13"/>
              </w:numPr>
              <w:ind w:left="227" w:hanging="227"/>
              <w:rPr>
                <w:rFonts w:cs="Arial"/>
              </w:rPr>
            </w:pPr>
            <w:r w:rsidRPr="00877A49">
              <w:rPr>
                <w:rFonts w:cs="Arial"/>
              </w:rPr>
              <w:t>die auf Landkreisebene beziehungsweise Standort- und Gemeindeebene aufgestellten Einheiten und Einrichtungen nennen können.</w:t>
            </w:r>
          </w:p>
        </w:tc>
        <w:tc>
          <w:tcPr>
            <w:tcW w:w="5670" w:type="dxa"/>
            <w:shd w:val="clear" w:color="auto" w:fill="auto"/>
          </w:tcPr>
          <w:p w14:paraId="49CF30B1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198" w:hanging="227"/>
              <w:rPr>
                <w:rFonts w:cs="Arial"/>
              </w:rPr>
            </w:pPr>
            <w:r w:rsidRPr="00877A49">
              <w:rPr>
                <w:rFonts w:cs="Arial"/>
              </w:rPr>
              <w:t>Katastrophenschutzbehörden</w:t>
            </w:r>
          </w:p>
          <w:p w14:paraId="2C8BDB75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198" w:hanging="227"/>
              <w:rPr>
                <w:rFonts w:cs="Arial"/>
              </w:rPr>
            </w:pPr>
            <w:r w:rsidRPr="00877A49">
              <w:rPr>
                <w:rFonts w:cs="Arial"/>
              </w:rPr>
              <w:t>Katastrophenschutzleitung</w:t>
            </w:r>
          </w:p>
          <w:p w14:paraId="0C6ED33A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after="60" w:line="240" w:lineRule="auto"/>
              <w:ind w:left="198" w:hanging="227"/>
              <w:rPr>
                <w:rFonts w:cs="Arial"/>
              </w:rPr>
            </w:pPr>
            <w:r w:rsidRPr="00877A49">
              <w:rPr>
                <w:rFonts w:cs="Arial"/>
              </w:rPr>
              <w:t>Katastrophenschutzeinheiten</w:t>
            </w:r>
          </w:p>
          <w:p w14:paraId="12AA02A2" w14:textId="77777777" w:rsidR="00E8233C" w:rsidRPr="00877A49" w:rsidRDefault="00E8233C" w:rsidP="00E8233C">
            <w:pPr>
              <w:pStyle w:val="Listenabsatz"/>
              <w:numPr>
                <w:ilvl w:val="0"/>
                <w:numId w:val="22"/>
              </w:numPr>
              <w:spacing w:before="0" w:after="60" w:line="240" w:lineRule="auto"/>
              <w:ind w:left="454" w:right="-57" w:hanging="227"/>
              <w:contextualSpacing w:val="0"/>
              <w:rPr>
                <w:rFonts w:cs="Arial"/>
              </w:rPr>
            </w:pPr>
            <w:r w:rsidRPr="00877A49">
              <w:rPr>
                <w:rFonts w:cs="Arial"/>
              </w:rPr>
              <w:t>Führung</w:t>
            </w:r>
          </w:p>
          <w:p w14:paraId="1F33BAEC" w14:textId="77777777" w:rsidR="00E8233C" w:rsidRPr="00877A49" w:rsidRDefault="00E8233C" w:rsidP="00E8233C">
            <w:pPr>
              <w:pStyle w:val="Listenabsatz"/>
              <w:numPr>
                <w:ilvl w:val="0"/>
                <w:numId w:val="22"/>
              </w:numPr>
              <w:spacing w:before="0" w:after="60" w:line="240" w:lineRule="auto"/>
              <w:ind w:left="454" w:right="-57" w:hanging="227"/>
              <w:contextualSpacing w:val="0"/>
              <w:rPr>
                <w:rFonts w:cs="Arial"/>
              </w:rPr>
            </w:pPr>
            <w:r w:rsidRPr="00877A49">
              <w:rPr>
                <w:rFonts w:cs="Arial"/>
              </w:rPr>
              <w:t xml:space="preserve">Information und Kommunikation </w:t>
            </w:r>
          </w:p>
          <w:p w14:paraId="1E96C0CF" w14:textId="77777777" w:rsidR="00E8233C" w:rsidRPr="00877A49" w:rsidRDefault="00E8233C" w:rsidP="00E8233C">
            <w:pPr>
              <w:pStyle w:val="Listenabsatz"/>
              <w:numPr>
                <w:ilvl w:val="0"/>
                <w:numId w:val="22"/>
              </w:numPr>
              <w:spacing w:before="0" w:after="60" w:line="240" w:lineRule="auto"/>
              <w:ind w:left="454" w:right="-57" w:hanging="227"/>
              <w:contextualSpacing w:val="0"/>
              <w:rPr>
                <w:rFonts w:cs="Arial"/>
              </w:rPr>
            </w:pPr>
            <w:r w:rsidRPr="00877A49">
              <w:rPr>
                <w:rFonts w:cs="Arial"/>
              </w:rPr>
              <w:t>Brandschutz</w:t>
            </w:r>
          </w:p>
          <w:p w14:paraId="186F8D35" w14:textId="77777777" w:rsidR="00E8233C" w:rsidRPr="00877A49" w:rsidRDefault="00E8233C" w:rsidP="00E8233C">
            <w:pPr>
              <w:pStyle w:val="Listenabsatz"/>
              <w:numPr>
                <w:ilvl w:val="0"/>
                <w:numId w:val="22"/>
              </w:numPr>
              <w:spacing w:before="0" w:after="60" w:line="240" w:lineRule="auto"/>
              <w:ind w:left="454" w:right="-57" w:hanging="227"/>
              <w:contextualSpacing w:val="0"/>
              <w:rPr>
                <w:rFonts w:cs="Arial"/>
              </w:rPr>
            </w:pPr>
            <w:r w:rsidRPr="00877A49">
              <w:rPr>
                <w:rFonts w:cs="Arial"/>
              </w:rPr>
              <w:t>ABC-Gefahrstoffe</w:t>
            </w:r>
          </w:p>
          <w:p w14:paraId="0A88F316" w14:textId="77777777" w:rsidR="00E8233C" w:rsidRPr="00877A49" w:rsidRDefault="00E8233C" w:rsidP="00E8233C">
            <w:pPr>
              <w:pStyle w:val="Listenabsatz"/>
              <w:numPr>
                <w:ilvl w:val="0"/>
                <w:numId w:val="22"/>
              </w:numPr>
              <w:spacing w:before="0" w:after="60" w:line="240" w:lineRule="auto"/>
              <w:ind w:left="454" w:right="-57" w:hanging="227"/>
              <w:contextualSpacing w:val="0"/>
              <w:rPr>
                <w:rFonts w:cs="Arial"/>
              </w:rPr>
            </w:pPr>
            <w:r w:rsidRPr="00877A49">
              <w:rPr>
                <w:rFonts w:cs="Arial"/>
              </w:rPr>
              <w:t>Sanitätswesen</w:t>
            </w:r>
          </w:p>
          <w:p w14:paraId="42E25BBF" w14:textId="77777777" w:rsidR="00E8233C" w:rsidRPr="00877A49" w:rsidRDefault="00E8233C" w:rsidP="00E8233C">
            <w:pPr>
              <w:pStyle w:val="Listenabsatz"/>
              <w:numPr>
                <w:ilvl w:val="0"/>
                <w:numId w:val="22"/>
              </w:numPr>
              <w:spacing w:before="0" w:after="60" w:line="240" w:lineRule="auto"/>
              <w:ind w:left="454" w:right="-57" w:hanging="227"/>
              <w:contextualSpacing w:val="0"/>
              <w:rPr>
                <w:rFonts w:cs="Arial"/>
              </w:rPr>
            </w:pPr>
            <w:r w:rsidRPr="00877A49">
              <w:rPr>
                <w:rFonts w:cs="Arial"/>
              </w:rPr>
              <w:t xml:space="preserve">Betreuung </w:t>
            </w:r>
          </w:p>
          <w:p w14:paraId="00E6968B" w14:textId="77777777" w:rsidR="00E8233C" w:rsidRPr="00877A49" w:rsidRDefault="00E8233C" w:rsidP="00E8233C">
            <w:pPr>
              <w:pStyle w:val="Listenabsatz"/>
              <w:numPr>
                <w:ilvl w:val="0"/>
                <w:numId w:val="22"/>
              </w:numPr>
              <w:spacing w:before="0" w:after="60" w:line="240" w:lineRule="auto"/>
              <w:ind w:left="454" w:right="-57" w:hanging="227"/>
              <w:contextualSpacing w:val="0"/>
              <w:rPr>
                <w:rFonts w:cs="Arial"/>
              </w:rPr>
            </w:pPr>
            <w:r w:rsidRPr="00877A49">
              <w:rPr>
                <w:rFonts w:cs="Arial"/>
              </w:rPr>
              <w:t>Wasserrettung</w:t>
            </w:r>
          </w:p>
          <w:p w14:paraId="2929F20B" w14:textId="77777777" w:rsidR="00E8233C" w:rsidRPr="00877A49" w:rsidRDefault="00E8233C" w:rsidP="00E8233C">
            <w:pPr>
              <w:pStyle w:val="Listenabsatz"/>
              <w:numPr>
                <w:ilvl w:val="0"/>
                <w:numId w:val="22"/>
              </w:numPr>
              <w:spacing w:before="0" w:after="120" w:line="240" w:lineRule="auto"/>
              <w:ind w:left="454" w:hanging="227"/>
              <w:contextualSpacing w:val="0"/>
              <w:rPr>
                <w:rFonts w:cs="Arial"/>
              </w:rPr>
            </w:pPr>
            <w:r w:rsidRPr="00877A49">
              <w:rPr>
                <w:rFonts w:cs="Arial"/>
              </w:rPr>
              <w:t>Bergung und Instandsetzung</w:t>
            </w:r>
          </w:p>
        </w:tc>
      </w:tr>
      <w:tr w:rsidR="00877A49" w:rsidRPr="00877A49" w14:paraId="76AF6CCE" w14:textId="77777777" w:rsidTr="005A15E4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AFF41" w14:textId="77777777" w:rsidR="00E8233C" w:rsidRPr="00877A49" w:rsidRDefault="00E8233C" w:rsidP="00E8233C">
            <w:pPr>
              <w:rPr>
                <w:rFonts w:eastAsia="Calibri" w:cs="Arial"/>
              </w:rPr>
            </w:pPr>
            <w:r w:rsidRPr="00877A49">
              <w:rPr>
                <w:rFonts w:eastAsia="Calibri" w:cs="Arial"/>
              </w:rPr>
              <w:t>Ergänzungen des Zivilschutzes und der Katastrophenhilfe durch den Bund</w:t>
            </w:r>
          </w:p>
          <w:p w14:paraId="3B46BBEE" w14:textId="77777777" w:rsidR="005A15E4" w:rsidRPr="00877A49" w:rsidRDefault="005A15E4" w:rsidP="005A15E4">
            <w:pPr>
              <w:rPr>
                <w:rFonts w:cs="Arial"/>
              </w:rPr>
            </w:pPr>
          </w:p>
          <w:p w14:paraId="73366D31" w14:textId="77777777" w:rsidR="005A15E4" w:rsidRPr="00877A49" w:rsidRDefault="005A15E4" w:rsidP="005A15E4">
            <w:pPr>
              <w:rPr>
                <w:rFonts w:cs="Arial"/>
              </w:rPr>
            </w:pPr>
          </w:p>
          <w:p w14:paraId="6AD916F6" w14:textId="23A45AA7" w:rsidR="005A15E4" w:rsidRPr="00877A49" w:rsidRDefault="005A15E4" w:rsidP="005A15E4">
            <w:pPr>
              <w:jc w:val="center"/>
              <w:rPr>
                <w:rFonts w:cs="Arial"/>
              </w:rPr>
            </w:pPr>
          </w:p>
        </w:tc>
        <w:tc>
          <w:tcPr>
            <w:tcW w:w="5529" w:type="dxa"/>
            <w:shd w:val="clear" w:color="auto" w:fill="auto"/>
          </w:tcPr>
          <w:p w14:paraId="2552C7B7" w14:textId="77777777" w:rsidR="00E8233C" w:rsidRPr="00877A49" w:rsidRDefault="00E8233C" w:rsidP="00E8233C">
            <w:pPr>
              <w:numPr>
                <w:ilvl w:val="0"/>
                <w:numId w:val="13"/>
              </w:numPr>
              <w:ind w:left="198" w:hanging="227"/>
              <w:rPr>
                <w:rFonts w:cs="Arial"/>
              </w:rPr>
            </w:pPr>
            <w:r w:rsidRPr="00877A49">
              <w:rPr>
                <w:rFonts w:cs="Arial"/>
              </w:rPr>
              <w:t>das Ausstattungskonzept des Bundes für den Katastrophenschutz der Länder nennen können.</w:t>
            </w:r>
          </w:p>
        </w:tc>
        <w:tc>
          <w:tcPr>
            <w:tcW w:w="5670" w:type="dxa"/>
            <w:shd w:val="clear" w:color="auto" w:fill="auto"/>
          </w:tcPr>
          <w:p w14:paraId="73C48421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after="60" w:line="240" w:lineRule="auto"/>
              <w:ind w:left="198" w:hanging="227"/>
              <w:rPr>
                <w:rFonts w:cs="Arial"/>
              </w:rPr>
            </w:pPr>
            <w:r w:rsidRPr="00877A49">
              <w:rPr>
                <w:rFonts w:cs="Arial"/>
              </w:rPr>
              <w:t>Kernkomponente für besondere Gefahrenlagen</w:t>
            </w:r>
          </w:p>
          <w:p w14:paraId="550DDF39" w14:textId="77777777" w:rsidR="00E8233C" w:rsidRPr="00877A49" w:rsidRDefault="00E8233C" w:rsidP="00E8233C">
            <w:pPr>
              <w:pStyle w:val="Listenabsatz"/>
              <w:numPr>
                <w:ilvl w:val="0"/>
                <w:numId w:val="23"/>
              </w:numPr>
              <w:spacing w:before="60" w:after="60" w:line="240" w:lineRule="auto"/>
              <w:ind w:left="454" w:hanging="227"/>
              <w:contextualSpacing w:val="0"/>
              <w:rPr>
                <w:rFonts w:cs="Arial"/>
              </w:rPr>
            </w:pPr>
            <w:r w:rsidRPr="00877A49">
              <w:rPr>
                <w:rFonts w:cs="Arial"/>
              </w:rPr>
              <w:t>standardisierte, ergänzende Ausstattung für CBRN-Lagen</w:t>
            </w:r>
          </w:p>
          <w:p w14:paraId="103963A7" w14:textId="77777777" w:rsidR="00E8233C" w:rsidRPr="00877A49" w:rsidRDefault="00E8233C" w:rsidP="00E8233C">
            <w:pPr>
              <w:pStyle w:val="Listenabsatz"/>
              <w:numPr>
                <w:ilvl w:val="0"/>
                <w:numId w:val="23"/>
              </w:numPr>
              <w:spacing w:before="60" w:after="60" w:line="240" w:lineRule="auto"/>
              <w:ind w:left="454" w:hanging="227"/>
              <w:contextualSpacing w:val="0"/>
              <w:rPr>
                <w:rFonts w:cs="Arial"/>
              </w:rPr>
            </w:pPr>
            <w:r w:rsidRPr="00877A49">
              <w:rPr>
                <w:rFonts w:cs="Arial"/>
              </w:rPr>
              <w:t xml:space="preserve">Analytische </w:t>
            </w:r>
            <w:r w:rsidRPr="00877A49">
              <w:rPr>
                <w:rFonts w:cs="Arial"/>
                <w:lang w:val="en-GB"/>
              </w:rPr>
              <w:t>Task Force</w:t>
            </w:r>
            <w:r w:rsidRPr="00877A49">
              <w:rPr>
                <w:rFonts w:cs="Arial"/>
              </w:rPr>
              <w:t xml:space="preserve"> (ATF)</w:t>
            </w:r>
          </w:p>
          <w:p w14:paraId="04B0BE43" w14:textId="77777777" w:rsidR="00E8233C" w:rsidRPr="00877A49" w:rsidRDefault="00E8233C" w:rsidP="00E8233C">
            <w:pPr>
              <w:pStyle w:val="Listenabsatz"/>
              <w:numPr>
                <w:ilvl w:val="0"/>
                <w:numId w:val="23"/>
              </w:numPr>
              <w:spacing w:before="60" w:after="120" w:line="240" w:lineRule="auto"/>
              <w:ind w:left="454" w:hanging="227"/>
              <w:contextualSpacing w:val="0"/>
              <w:rPr>
                <w:rFonts w:cs="Arial"/>
              </w:rPr>
            </w:pPr>
            <w:r w:rsidRPr="00877A49">
              <w:rPr>
                <w:rFonts w:cs="Arial"/>
              </w:rPr>
              <w:t xml:space="preserve">Medizinische </w:t>
            </w:r>
            <w:r w:rsidRPr="00877A49">
              <w:rPr>
                <w:rFonts w:cs="Arial"/>
                <w:lang w:val="en-GB"/>
              </w:rPr>
              <w:t>Task Force</w:t>
            </w:r>
            <w:r w:rsidRPr="00877A49">
              <w:rPr>
                <w:rFonts w:cs="Arial"/>
              </w:rPr>
              <w:t xml:space="preserve"> (MTF)</w:t>
            </w:r>
          </w:p>
          <w:p w14:paraId="0B7FB37C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198" w:hanging="227"/>
              <w:rPr>
                <w:rFonts w:cs="Arial"/>
              </w:rPr>
            </w:pPr>
            <w:r w:rsidRPr="00877A49">
              <w:rPr>
                <w:rFonts w:cs="Arial"/>
              </w:rPr>
              <w:t>Unterstützungskomponente</w:t>
            </w:r>
          </w:p>
          <w:p w14:paraId="3D1556CB" w14:textId="77777777" w:rsidR="00E8233C" w:rsidRPr="00877A49" w:rsidRDefault="00E8233C" w:rsidP="005977E3">
            <w:pPr>
              <w:numPr>
                <w:ilvl w:val="0"/>
                <w:numId w:val="14"/>
              </w:numPr>
              <w:spacing w:line="240" w:lineRule="auto"/>
              <w:ind w:left="198" w:hanging="227"/>
              <w:rPr>
                <w:rFonts w:cs="Arial"/>
              </w:rPr>
            </w:pPr>
            <w:r w:rsidRPr="00877A49">
              <w:rPr>
                <w:rFonts w:cs="Arial"/>
              </w:rPr>
              <w:t>Bundesanstalt Technisches Hilfswerk</w:t>
            </w:r>
          </w:p>
        </w:tc>
      </w:tr>
      <w:tr w:rsidR="00877A49" w:rsidRPr="00877A49" w14:paraId="4114DD09" w14:textId="77777777" w:rsidTr="00926513">
        <w:tc>
          <w:tcPr>
            <w:tcW w:w="14034" w:type="dxa"/>
            <w:gridSpan w:val="3"/>
            <w:shd w:val="clear" w:color="auto" w:fill="D9D9D9"/>
          </w:tcPr>
          <w:p w14:paraId="42EE0A7B" w14:textId="77777777" w:rsidR="00923D98" w:rsidRPr="00877A49" w:rsidRDefault="00923D98" w:rsidP="0073608E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Abschluss</w:t>
            </w:r>
          </w:p>
        </w:tc>
      </w:tr>
      <w:tr w:rsidR="00923D98" w:rsidRPr="00877A49" w14:paraId="276C41AE" w14:textId="77777777" w:rsidTr="00926513">
        <w:tc>
          <w:tcPr>
            <w:tcW w:w="14034" w:type="dxa"/>
            <w:gridSpan w:val="3"/>
            <w:shd w:val="clear" w:color="auto" w:fill="auto"/>
          </w:tcPr>
          <w:p w14:paraId="58707FA1" w14:textId="77777777" w:rsidR="007F3815" w:rsidRPr="00877A49" w:rsidRDefault="00923D98" w:rsidP="00F20B1E">
            <w:pPr>
              <w:numPr>
                <w:ilvl w:val="0"/>
                <w:numId w:val="15"/>
              </w:numPr>
              <w:ind w:left="227" w:right="-57" w:hanging="227"/>
              <w:rPr>
                <w:rFonts w:asciiTheme="minorHAnsi" w:hAnsiTheme="minorHAnsi" w:cstheme="minorHAnsi"/>
              </w:rPr>
            </w:pPr>
            <w:r w:rsidRPr="00877A49">
              <w:rPr>
                <w:rFonts w:asciiTheme="minorHAnsi" w:hAnsiTheme="minorHAnsi" w:cstheme="minorHAnsi"/>
              </w:rPr>
              <w:t>Zusammenfassung</w:t>
            </w:r>
          </w:p>
          <w:p w14:paraId="6EDD29C3" w14:textId="77777777" w:rsidR="007F3815" w:rsidRPr="00877A49" w:rsidRDefault="00923D98" w:rsidP="00F20B1E">
            <w:pPr>
              <w:numPr>
                <w:ilvl w:val="0"/>
                <w:numId w:val="15"/>
              </w:numPr>
              <w:ind w:left="227" w:right="-57" w:hanging="227"/>
              <w:rPr>
                <w:rFonts w:asciiTheme="minorHAnsi" w:hAnsiTheme="minorHAnsi" w:cstheme="minorHAnsi"/>
              </w:rPr>
            </w:pPr>
            <w:r w:rsidRPr="00877A49">
              <w:rPr>
                <w:rFonts w:asciiTheme="minorHAnsi" w:hAnsiTheme="minorHAnsi" w:cstheme="minorHAnsi"/>
              </w:rPr>
              <w:t>Erfolgskontrolle</w:t>
            </w:r>
          </w:p>
          <w:p w14:paraId="35981BB8" w14:textId="77777777" w:rsidR="00923D98" w:rsidRPr="00877A49" w:rsidRDefault="00923D98" w:rsidP="00F20B1E">
            <w:pPr>
              <w:numPr>
                <w:ilvl w:val="0"/>
                <w:numId w:val="15"/>
              </w:numPr>
              <w:ind w:left="227" w:right="-57" w:hanging="227"/>
              <w:rPr>
                <w:rFonts w:asciiTheme="minorHAnsi" w:hAnsiTheme="minorHAnsi" w:cstheme="minorHAnsi"/>
              </w:rPr>
            </w:pPr>
            <w:r w:rsidRPr="00877A49">
              <w:rPr>
                <w:rFonts w:asciiTheme="minorHAnsi" w:hAnsiTheme="minorHAnsi" w:cstheme="minorHAnsi"/>
              </w:rPr>
              <w:t>Beantwortung von Fragen</w:t>
            </w:r>
          </w:p>
        </w:tc>
      </w:tr>
    </w:tbl>
    <w:p w14:paraId="7F206FE5" w14:textId="77777777" w:rsidR="00923D98" w:rsidRPr="00877A49" w:rsidRDefault="00923D98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877A49" w:rsidRPr="00877A49" w14:paraId="17012E51" w14:textId="77777777" w:rsidTr="00926513">
        <w:tc>
          <w:tcPr>
            <w:tcW w:w="14034" w:type="dxa"/>
            <w:shd w:val="clear" w:color="auto" w:fill="D9D9D9"/>
          </w:tcPr>
          <w:p w14:paraId="1A71B388" w14:textId="77777777" w:rsidR="00923D98" w:rsidRPr="00877A49" w:rsidRDefault="00923D98" w:rsidP="0073608E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7A49">
              <w:rPr>
                <w:rFonts w:asciiTheme="minorHAnsi" w:hAnsiTheme="minorHAnsi" w:cstheme="minorHAnsi"/>
                <w:b/>
                <w:sz w:val="24"/>
                <w:szCs w:val="24"/>
              </w:rPr>
              <w:t>Hinweise</w:t>
            </w:r>
          </w:p>
        </w:tc>
      </w:tr>
      <w:tr w:rsidR="00923D98" w:rsidRPr="00877A49" w14:paraId="58B26007" w14:textId="77777777" w:rsidTr="00926513">
        <w:tc>
          <w:tcPr>
            <w:tcW w:w="14034" w:type="dxa"/>
            <w:shd w:val="clear" w:color="auto" w:fill="auto"/>
          </w:tcPr>
          <w:p w14:paraId="235A9EF6" w14:textId="02896978" w:rsidR="00923D98" w:rsidRPr="00877A49" w:rsidRDefault="00923D98" w:rsidP="00F20B1E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877A49">
              <w:rPr>
                <w:rFonts w:asciiTheme="minorHAnsi" w:hAnsiTheme="minorHAnsi" w:cstheme="minorHAnsi"/>
              </w:rPr>
              <w:t>Bei der Verwendung der zu dieser Ausbildungseinheit erstellten Lehrunterlage und der dazugehörenden Folienvorlage</w:t>
            </w:r>
            <w:r w:rsidR="005A15E4" w:rsidRPr="00877A49">
              <w:rPr>
                <w:rFonts w:asciiTheme="minorHAnsi" w:hAnsiTheme="minorHAnsi" w:cstheme="minorHAnsi"/>
              </w:rPr>
              <w:t>n</w:t>
            </w:r>
            <w:r w:rsidRPr="00877A49">
              <w:rPr>
                <w:rFonts w:asciiTheme="minorHAnsi" w:hAnsiTheme="minorHAnsi" w:cstheme="minorHAnsi"/>
              </w:rPr>
              <w:t xml:space="preserve"> ist das grundsätzliche Lernziel der Truppmannausbildung Teil 2 (… Vermittlung standortbezogener Kenntnisse) und die begrenzte Zeit für den Lehrvortrag / das Unterrichtsgespräch zu beachten.</w:t>
            </w:r>
          </w:p>
          <w:p w14:paraId="66910C6C" w14:textId="77777777" w:rsidR="00DA73C5" w:rsidRPr="00877A49" w:rsidRDefault="00DA73C5" w:rsidP="00F20B1E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877A49">
              <w:rPr>
                <w:rFonts w:cs="Arial"/>
              </w:rPr>
              <w:t>Die Lehrunterlage und die dazugehörenden Folienvorlagen sind - unter Berücksichtigung des vorgegebenen Zeitansatzes</w:t>
            </w:r>
            <w:r w:rsidR="00873C43" w:rsidRPr="00877A49">
              <w:rPr>
                <w:rFonts w:cs="Arial"/>
              </w:rPr>
              <w:t xml:space="preserve"> und der örtlich vorgehaltenen Einheiten und Einrichtungen des Katastrophenschutzes</w:t>
            </w:r>
            <w:r w:rsidRPr="00877A49">
              <w:rPr>
                <w:rFonts w:cs="Arial"/>
              </w:rPr>
              <w:t xml:space="preserve"> - auszugsweise zu verwenden und gegebenenfalls durch Einbeziehung örtlicher Besonderheiten zu ergänzen.</w:t>
            </w:r>
          </w:p>
          <w:p w14:paraId="659668E5" w14:textId="50AA071C" w:rsidR="00923D98" w:rsidRPr="00877A49" w:rsidRDefault="00923D98" w:rsidP="00F20B1E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877A49">
              <w:rPr>
                <w:rFonts w:asciiTheme="minorHAnsi" w:hAnsiTheme="minorHAnsi" w:cstheme="minorHAnsi"/>
              </w:rPr>
              <w:t xml:space="preserve">Die Lernunterlage stellt eine Zusammenfassung der Lehrinhalte dieser Ausbildungseinheit dar und soll zur Steigerung des Lernerfolges beitragen. Sie gibt den </w:t>
            </w:r>
            <w:r w:rsidR="00415BFF" w:rsidRPr="00877A49">
              <w:rPr>
                <w:rFonts w:asciiTheme="minorHAnsi" w:hAnsiTheme="minorHAnsi" w:cstheme="minorHAnsi"/>
              </w:rPr>
              <w:t xml:space="preserve">einzelnen </w:t>
            </w:r>
            <w:r w:rsidR="00877A49" w:rsidRPr="00877A49">
              <w:rPr>
                <w:rFonts w:asciiTheme="minorHAnsi" w:hAnsiTheme="minorHAnsi" w:cstheme="minorHAnsi"/>
              </w:rPr>
              <w:t>T</w:t>
            </w:r>
            <w:r w:rsidR="003F4780" w:rsidRPr="00877A49">
              <w:rPr>
                <w:rFonts w:asciiTheme="minorHAnsi" w:hAnsiTheme="minorHAnsi" w:cstheme="minorHAnsi"/>
              </w:rPr>
              <w:t>eilnehmern</w:t>
            </w:r>
            <w:r w:rsidRPr="00877A49">
              <w:rPr>
                <w:rFonts w:asciiTheme="minorHAnsi" w:hAnsiTheme="minorHAnsi" w:cstheme="minorHAnsi"/>
              </w:rPr>
              <w:t xml:space="preserve"> die Möglichkeit, sich jederzeit einen Überblick über die vermittelten Lehrinhalte zu verschaffen.    </w:t>
            </w:r>
          </w:p>
          <w:p w14:paraId="5642F4FA" w14:textId="1037E2AB" w:rsidR="00923D98" w:rsidRPr="00877A49" w:rsidRDefault="00E8233C" w:rsidP="00F20B1E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877A49">
              <w:rPr>
                <w:rFonts w:cs="Arial"/>
              </w:rPr>
              <w:t xml:space="preserve">Für die jeweiligen Aufgaben und die Zusammensetzungen der verschiedenen Einrichtungen und Einheiten des Katastrophenschutzes in Hessen wurden Informationsblättern erstellt, die bedarfsgerecht an die </w:t>
            </w:r>
            <w:r w:rsidR="00877A49" w:rsidRPr="00877A49">
              <w:rPr>
                <w:rFonts w:cs="Arial"/>
              </w:rPr>
              <w:t>T</w:t>
            </w:r>
            <w:r w:rsidR="003F4780" w:rsidRPr="00877A49">
              <w:rPr>
                <w:rFonts w:cs="Arial"/>
              </w:rPr>
              <w:t>eilnehmer</w:t>
            </w:r>
            <w:r w:rsidRPr="00877A49">
              <w:rPr>
                <w:rFonts w:cs="Arial"/>
              </w:rPr>
              <w:t xml:space="preserve"> verteilt werden können</w:t>
            </w:r>
            <w:r w:rsidR="00923D98" w:rsidRPr="00877A49">
              <w:rPr>
                <w:rFonts w:asciiTheme="minorHAnsi" w:hAnsiTheme="minorHAnsi" w:cstheme="minorHAnsi"/>
              </w:rPr>
              <w:t>.</w:t>
            </w:r>
          </w:p>
          <w:p w14:paraId="61BD0837" w14:textId="43110448" w:rsidR="00923D98" w:rsidRPr="00877A49" w:rsidRDefault="00923D98" w:rsidP="00F20B1E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877A49">
              <w:rPr>
                <w:rFonts w:asciiTheme="minorHAnsi" w:hAnsiTheme="minorHAnsi" w:cstheme="minorHAnsi"/>
              </w:rPr>
              <w:t xml:space="preserve">Das Aufgabenblatt enthält Testfragen zu dieser Ausbildungseinheit und ermöglicht so eine Selbstkontrolle durch die </w:t>
            </w:r>
            <w:r w:rsidR="00877A49" w:rsidRPr="00877A49">
              <w:rPr>
                <w:rFonts w:asciiTheme="minorHAnsi" w:hAnsiTheme="minorHAnsi" w:cstheme="minorHAnsi"/>
              </w:rPr>
              <w:t>T</w:t>
            </w:r>
            <w:r w:rsidR="003F4780" w:rsidRPr="00877A49">
              <w:rPr>
                <w:rFonts w:asciiTheme="minorHAnsi" w:hAnsiTheme="minorHAnsi" w:cstheme="minorHAnsi"/>
              </w:rPr>
              <w:t>eilnehmer</w:t>
            </w:r>
            <w:r w:rsidRPr="00877A49">
              <w:rPr>
                <w:rFonts w:asciiTheme="minorHAnsi" w:hAnsiTheme="minorHAnsi" w:cstheme="minorHAnsi"/>
              </w:rPr>
              <w:t xml:space="preserve">. </w:t>
            </w:r>
          </w:p>
          <w:p w14:paraId="2BF10750" w14:textId="77777777" w:rsidR="00670D51" w:rsidRPr="00877A49" w:rsidRDefault="00670D51" w:rsidP="00F20B1E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877A49">
              <w:rPr>
                <w:rFonts w:cs="Arial"/>
              </w:rPr>
              <w:t>Darüber hinaus können Testfragen des Aufgabenblattes auch für den Leistungsnachweis (schriftliche Prüfung) verwendet werden.</w:t>
            </w:r>
          </w:p>
        </w:tc>
      </w:tr>
    </w:tbl>
    <w:p w14:paraId="4E1ACFD3" w14:textId="77777777" w:rsidR="00B252F0" w:rsidRPr="00877A49" w:rsidRDefault="00B252F0" w:rsidP="00B252F0">
      <w:pPr>
        <w:rPr>
          <w:rFonts w:asciiTheme="minorHAnsi" w:hAnsiTheme="minorHAnsi" w:cstheme="minorHAnsi"/>
        </w:rPr>
      </w:pPr>
    </w:p>
    <w:sectPr w:rsidR="00B252F0" w:rsidRPr="00877A49" w:rsidSect="00576BA8">
      <w:headerReference w:type="default" r:id="rId8"/>
      <w:footerReference w:type="default" r:id="rId9"/>
      <w:pgSz w:w="16838" w:h="11906" w:orient="landscape"/>
      <w:pgMar w:top="1418" w:right="1418" w:bottom="1134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29FCA" w14:textId="77777777" w:rsidR="00007E39" w:rsidRDefault="00007E39" w:rsidP="008A6940">
      <w:pPr>
        <w:spacing w:before="0" w:after="0" w:line="240" w:lineRule="auto"/>
      </w:pPr>
      <w:r>
        <w:separator/>
      </w:r>
    </w:p>
  </w:endnote>
  <w:endnote w:type="continuationSeparator" w:id="0">
    <w:p w14:paraId="1941426D" w14:textId="77777777" w:rsidR="00007E39" w:rsidRDefault="00007E39" w:rsidP="008A69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D4DA4" w14:textId="24134393" w:rsidR="00576BA8" w:rsidRPr="00915CDA" w:rsidRDefault="00576BA8" w:rsidP="00576BA8">
    <w:pPr>
      <w:pStyle w:val="Fuzeile"/>
      <w:spacing w:before="120"/>
      <w:rPr>
        <w:rFonts w:cs="Arial"/>
        <w:sz w:val="18"/>
        <w:szCs w:val="18"/>
      </w:rPr>
    </w:pPr>
    <w:r w:rsidRPr="00877A49">
      <w:rPr>
        <w:rStyle w:val="IntensivesZitatZch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18639" wp14:editId="7519ADF7">
              <wp:simplePos x="0" y="0"/>
              <wp:positionH relativeFrom="column">
                <wp:posOffset>-66381</wp:posOffset>
              </wp:positionH>
              <wp:positionV relativeFrom="paragraph">
                <wp:posOffset>5080</wp:posOffset>
              </wp:positionV>
              <wp:extent cx="9032028" cy="0"/>
              <wp:effectExtent l="0" t="0" r="17145" b="19050"/>
              <wp:wrapNone/>
              <wp:docPr id="5" name="Gerade Verbindung mit Pfei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3202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DA2F7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5" o:spid="_x0000_s1026" type="#_x0000_t32" style="position:absolute;margin-left:-5.25pt;margin-top:.4pt;width:71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"/>
          </w:pict>
        </mc:Fallback>
      </mc:AlternateContent>
    </w:r>
    <w:r w:rsidR="005A15E4" w:rsidRPr="00877A49">
      <w:rPr>
        <w:rStyle w:val="IntensivesZitatZchn"/>
      </w:rPr>
      <w:t>10/2020</w:t>
    </w:r>
    <w:r w:rsidRPr="00877A49">
      <w:rPr>
        <w:rFonts w:cs="Arial"/>
        <w:sz w:val="18"/>
        <w:szCs w:val="18"/>
      </w:rPr>
      <w:ptab w:relativeTo="margin" w:alignment="center" w:leader="none"/>
    </w:r>
    <w:r w:rsidR="00713DEA" w:rsidRPr="00877A49">
      <w:rPr>
        <w:rStyle w:val="IntensivesZitatZchn"/>
      </w:rPr>
      <w:t>Ausbildungsl</w:t>
    </w:r>
    <w:r w:rsidRPr="00877A49">
      <w:rPr>
        <w:rStyle w:val="IntensivesZitatZchn"/>
      </w:rPr>
      <w:t xml:space="preserve">eitfaden </w:t>
    </w:r>
    <w:r>
      <w:rPr>
        <w:rStyle w:val="IntensivesZitatZchn"/>
      </w:rPr>
      <w:t>Truppausbildung - Truppmannausbildung Teil 2</w:t>
    </w:r>
    <w:r w:rsidRPr="006E2C74">
      <w:rPr>
        <w:rStyle w:val="IntensivesZitatZchn"/>
      </w:rPr>
      <w:t xml:space="preserve"> </w:t>
    </w:r>
    <w:r w:rsidRPr="00915CDA">
      <w:rPr>
        <w:rFonts w:cs="Arial"/>
        <w:sz w:val="18"/>
        <w:szCs w:val="18"/>
      </w:rPr>
      <w:ptab w:relativeTo="margin" w:alignment="right" w:leader="none"/>
    </w:r>
    <w:r w:rsidR="00713DEA">
      <w:rPr>
        <w:rFonts w:cs="Arial"/>
        <w:sz w:val="18"/>
        <w:szCs w:val="18"/>
      </w:rPr>
      <w:t>-</w:t>
    </w:r>
    <w:r w:rsidRPr="006E2C74">
      <w:rPr>
        <w:rStyle w:val="IntensivesZitatZchn"/>
      </w:rPr>
      <w:fldChar w:fldCharType="begin"/>
    </w:r>
    <w:r w:rsidRPr="006E2C74">
      <w:rPr>
        <w:rStyle w:val="IntensivesZitatZchn"/>
      </w:rPr>
      <w:instrText>PAGE   \* MERGEFORMAT</w:instrText>
    </w:r>
    <w:r w:rsidRPr="006E2C74">
      <w:rPr>
        <w:rStyle w:val="IntensivesZitatZchn"/>
      </w:rPr>
      <w:fldChar w:fldCharType="separate"/>
    </w:r>
    <w:r>
      <w:rPr>
        <w:rStyle w:val="IntensivesZitatZchn"/>
      </w:rPr>
      <w:t>4</w:t>
    </w:r>
    <w:r w:rsidRPr="006E2C74">
      <w:rPr>
        <w:rStyle w:val="IntensivesZitatZchn"/>
      </w:rPr>
      <w:fldChar w:fldCharType="end"/>
    </w:r>
    <w:r w:rsidR="00713DEA">
      <w:rPr>
        <w:rStyle w:val="IntensivesZitatZchn"/>
      </w:rPr>
      <w:t>-</w:t>
    </w:r>
  </w:p>
  <w:p w14:paraId="05F86659" w14:textId="77777777" w:rsidR="008A6940" w:rsidRPr="00576BA8" w:rsidRDefault="00576BA8" w:rsidP="00576BA8">
    <w:pPr>
      <w:pStyle w:val="Fuzeile"/>
    </w:pPr>
    <w:r w:rsidRPr="00915CDA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88888A" wp14:editId="7533DF41">
              <wp:simplePos x="0" y="0"/>
              <wp:positionH relativeFrom="column">
                <wp:posOffset>2915432</wp:posOffset>
              </wp:positionH>
              <wp:positionV relativeFrom="paragraph">
                <wp:posOffset>19929</wp:posOffset>
              </wp:positionV>
              <wp:extent cx="3071446" cy="246185"/>
              <wp:effectExtent l="0" t="0" r="0" b="1905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46" cy="246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A1D8A" w14:textId="77777777" w:rsidR="00576BA8" w:rsidRPr="00915CDA" w:rsidRDefault="00516CED" w:rsidP="00576BA8">
                          <w:pPr>
                            <w:pStyle w:val="IntensivesZitat"/>
                            <w:ind w:right="0"/>
                            <w:jc w:val="center"/>
                          </w:pPr>
                          <w:r>
                            <w:t>2</w:t>
                          </w:r>
                          <w:r w:rsidR="00576BA8">
                            <w:t>.1 Einleitung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8888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29.55pt;margin-top:1.55pt;width:241.8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" stroked="f">
              <v:textbox>
                <w:txbxContent>
                  <w:p w14:paraId="144A1D8A" w14:textId="77777777" w:rsidR="00576BA8" w:rsidRPr="00915CDA" w:rsidRDefault="00516CED" w:rsidP="00576BA8">
                    <w:pPr>
                      <w:pStyle w:val="IntensivesZitat"/>
                      <w:ind w:right="0"/>
                      <w:jc w:val="center"/>
                    </w:pPr>
                    <w:r>
                      <w:t>2</w:t>
                    </w:r>
                    <w:r w:rsidR="00576BA8">
                      <w:t>.1 Einleitung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EAFFF" w14:textId="77777777" w:rsidR="00007E39" w:rsidRDefault="00007E39" w:rsidP="008A6940">
      <w:pPr>
        <w:spacing w:before="0" w:after="0" w:line="240" w:lineRule="auto"/>
      </w:pPr>
      <w:r>
        <w:separator/>
      </w:r>
    </w:p>
  </w:footnote>
  <w:footnote w:type="continuationSeparator" w:id="0">
    <w:p w14:paraId="2AA8639E" w14:textId="77777777" w:rsidR="00007E39" w:rsidRDefault="00007E39" w:rsidP="008A69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8F4D5" w14:textId="77777777" w:rsidR="008A6940" w:rsidRDefault="008A6940" w:rsidP="00576BA8">
    <w:pPr>
      <w:pStyle w:val="VorlageKopfzeile"/>
      <w:tabs>
        <w:tab w:val="clear" w:pos="4536"/>
        <w:tab w:val="clear" w:pos="9072"/>
        <w:tab w:val="left" w:pos="12748"/>
      </w:tabs>
    </w:pPr>
    <w:r>
      <w:rPr>
        <w:b w:val="0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EF837C" wp14:editId="759421C2">
              <wp:simplePos x="0" y="0"/>
              <wp:positionH relativeFrom="column">
                <wp:posOffset>-93198</wp:posOffset>
              </wp:positionH>
              <wp:positionV relativeFrom="paragraph">
                <wp:posOffset>278130</wp:posOffset>
              </wp:positionV>
              <wp:extent cx="9068928" cy="0"/>
              <wp:effectExtent l="0" t="0" r="18415" b="1905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6892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E1AED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-7.35pt;margin-top:21.9pt;width:714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"/>
          </w:pict>
        </mc:Fallback>
      </mc:AlternateContent>
    </w:r>
    <w:r w:rsidRPr="00AE06B7">
      <w:rPr>
        <w:noProof/>
      </w:rPr>
      <w:drawing>
        <wp:anchor distT="0" distB="0" distL="114300" distR="114300" simplePos="0" relativeHeight="251658240" behindDoc="1" locked="1" layoutInCell="1" allowOverlap="1" wp14:anchorId="4EDFF71A" wp14:editId="20584347">
          <wp:simplePos x="0" y="0"/>
          <wp:positionH relativeFrom="column">
            <wp:posOffset>7129780</wp:posOffset>
          </wp:positionH>
          <wp:positionV relativeFrom="topMargin">
            <wp:posOffset>58420</wp:posOffset>
          </wp:positionV>
          <wp:extent cx="1769745" cy="663575"/>
          <wp:effectExtent l="0" t="0" r="1905" b="3175"/>
          <wp:wrapTight wrapText="bothSides">
            <wp:wrapPolygon edited="0">
              <wp:start x="0" y="0"/>
              <wp:lineTo x="0" y="21083"/>
              <wp:lineTo x="21391" y="21083"/>
              <wp:lineTo x="21391" y="0"/>
              <wp:lineTo x="0" y="0"/>
            </wp:wrapPolygon>
          </wp:wrapTight>
          <wp:docPr id="4" name="Bild 1" descr="C:\Dokumente und Einstellungen\0207elenzxxx\Lokale Einstellungen\Temporary Internet Files\Content.Word\HLF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0207elenzxxx\Lokale Einstellungen\Temporary Internet Files\Content.Word\HLF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6CED">
      <w:t>Grundlagen des Zivil- und Katastrophenschutzes</w:t>
    </w:r>
    <w:r w:rsidR="00576B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E4"/>
    <w:multiLevelType w:val="hybridMultilevel"/>
    <w:tmpl w:val="1076D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D58"/>
    <w:multiLevelType w:val="hybridMultilevel"/>
    <w:tmpl w:val="23585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3483"/>
    <w:multiLevelType w:val="hybridMultilevel"/>
    <w:tmpl w:val="A6FED43A"/>
    <w:lvl w:ilvl="0" w:tplc="54EEBB6E">
      <w:start w:val="1"/>
      <w:numFmt w:val="decimal"/>
      <w:lvlText w:val="%1."/>
      <w:lvlJc w:val="left"/>
      <w:pPr>
        <w:ind w:left="7590" w:hanging="360"/>
      </w:p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" w15:restartNumberingAfterBreak="0">
    <w:nsid w:val="0DEB2689"/>
    <w:multiLevelType w:val="hybridMultilevel"/>
    <w:tmpl w:val="17020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717A"/>
    <w:multiLevelType w:val="hybridMultilevel"/>
    <w:tmpl w:val="6BAAE5F8"/>
    <w:lvl w:ilvl="0" w:tplc="42C29A8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61E69"/>
    <w:multiLevelType w:val="hybridMultilevel"/>
    <w:tmpl w:val="CE869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1427"/>
    <w:multiLevelType w:val="hybridMultilevel"/>
    <w:tmpl w:val="840E9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63D27"/>
    <w:multiLevelType w:val="hybridMultilevel"/>
    <w:tmpl w:val="94086D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B41E1"/>
    <w:multiLevelType w:val="hybridMultilevel"/>
    <w:tmpl w:val="3098A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854D9"/>
    <w:multiLevelType w:val="hybridMultilevel"/>
    <w:tmpl w:val="87485E12"/>
    <w:lvl w:ilvl="0" w:tplc="1D9436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17D92"/>
    <w:multiLevelType w:val="hybridMultilevel"/>
    <w:tmpl w:val="16006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F26F8"/>
    <w:multiLevelType w:val="hybridMultilevel"/>
    <w:tmpl w:val="5DB07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E57C4"/>
    <w:multiLevelType w:val="multilevel"/>
    <w:tmpl w:val="7848D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1465F5"/>
    <w:multiLevelType w:val="hybridMultilevel"/>
    <w:tmpl w:val="89109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E5F47"/>
    <w:multiLevelType w:val="hybridMultilevel"/>
    <w:tmpl w:val="F3ACD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E1FA1"/>
    <w:multiLevelType w:val="hybridMultilevel"/>
    <w:tmpl w:val="BA4A5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070AC"/>
    <w:multiLevelType w:val="hybridMultilevel"/>
    <w:tmpl w:val="6CD0F16A"/>
    <w:lvl w:ilvl="0" w:tplc="1D9436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467B5"/>
    <w:multiLevelType w:val="hybridMultilevel"/>
    <w:tmpl w:val="E58A6806"/>
    <w:lvl w:ilvl="0" w:tplc="177EC664">
      <w:start w:val="1"/>
      <w:numFmt w:val="bullet"/>
      <w:pStyle w:val="Listenabsatz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8" w15:restartNumberingAfterBreak="0">
    <w:nsid w:val="57F06480"/>
    <w:multiLevelType w:val="hybridMultilevel"/>
    <w:tmpl w:val="AB64A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06434"/>
    <w:multiLevelType w:val="hybridMultilevel"/>
    <w:tmpl w:val="9C12E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B5466"/>
    <w:multiLevelType w:val="hybridMultilevel"/>
    <w:tmpl w:val="1F068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D0B"/>
    <w:multiLevelType w:val="hybridMultilevel"/>
    <w:tmpl w:val="45EE4ADC"/>
    <w:lvl w:ilvl="0" w:tplc="9AFE819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97B39"/>
    <w:multiLevelType w:val="hybridMultilevel"/>
    <w:tmpl w:val="0D749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21"/>
  </w:num>
  <w:num w:numId="5">
    <w:abstractNumId w:val="4"/>
  </w:num>
  <w:num w:numId="6">
    <w:abstractNumId w:val="12"/>
  </w:num>
  <w:num w:numId="7">
    <w:abstractNumId w:val="0"/>
  </w:num>
  <w:num w:numId="8">
    <w:abstractNumId w:val="13"/>
  </w:num>
  <w:num w:numId="9">
    <w:abstractNumId w:val="20"/>
  </w:num>
  <w:num w:numId="10">
    <w:abstractNumId w:val="5"/>
  </w:num>
  <w:num w:numId="11">
    <w:abstractNumId w:val="22"/>
  </w:num>
  <w:num w:numId="12">
    <w:abstractNumId w:val="6"/>
  </w:num>
  <w:num w:numId="13">
    <w:abstractNumId w:val="19"/>
  </w:num>
  <w:num w:numId="14">
    <w:abstractNumId w:val="14"/>
  </w:num>
  <w:num w:numId="15">
    <w:abstractNumId w:val="7"/>
  </w:num>
  <w:num w:numId="16">
    <w:abstractNumId w:val="1"/>
  </w:num>
  <w:num w:numId="17">
    <w:abstractNumId w:val="8"/>
  </w:num>
  <w:num w:numId="18">
    <w:abstractNumId w:val="3"/>
  </w:num>
  <w:num w:numId="19">
    <w:abstractNumId w:val="10"/>
  </w:num>
  <w:num w:numId="20">
    <w:abstractNumId w:val="18"/>
  </w:num>
  <w:num w:numId="21">
    <w:abstractNumId w:val="11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F0"/>
    <w:rsid w:val="00002B15"/>
    <w:rsid w:val="00007E39"/>
    <w:rsid w:val="00017CDF"/>
    <w:rsid w:val="00035F97"/>
    <w:rsid w:val="000D7FEB"/>
    <w:rsid w:val="000E14D3"/>
    <w:rsid w:val="000F058E"/>
    <w:rsid w:val="001241B1"/>
    <w:rsid w:val="00185212"/>
    <w:rsid w:val="001D3EEA"/>
    <w:rsid w:val="001F31A6"/>
    <w:rsid w:val="0027157B"/>
    <w:rsid w:val="00292923"/>
    <w:rsid w:val="002B0CB9"/>
    <w:rsid w:val="002E1EE9"/>
    <w:rsid w:val="003A6F96"/>
    <w:rsid w:val="003C1F4D"/>
    <w:rsid w:val="003F40BD"/>
    <w:rsid w:val="003F4780"/>
    <w:rsid w:val="0041070D"/>
    <w:rsid w:val="004150B8"/>
    <w:rsid w:val="00415BFF"/>
    <w:rsid w:val="00474C37"/>
    <w:rsid w:val="00487354"/>
    <w:rsid w:val="004D621D"/>
    <w:rsid w:val="004E7BF0"/>
    <w:rsid w:val="00516CED"/>
    <w:rsid w:val="00533FDD"/>
    <w:rsid w:val="00576BA8"/>
    <w:rsid w:val="005A0566"/>
    <w:rsid w:val="005A15E4"/>
    <w:rsid w:val="005A248F"/>
    <w:rsid w:val="005D63DF"/>
    <w:rsid w:val="005F0307"/>
    <w:rsid w:val="006050F3"/>
    <w:rsid w:val="00612612"/>
    <w:rsid w:val="00636F3C"/>
    <w:rsid w:val="00670D51"/>
    <w:rsid w:val="00693998"/>
    <w:rsid w:val="006E2C74"/>
    <w:rsid w:val="006E6B8F"/>
    <w:rsid w:val="006F1BBF"/>
    <w:rsid w:val="00713DEA"/>
    <w:rsid w:val="0073608E"/>
    <w:rsid w:val="00775C2B"/>
    <w:rsid w:val="00780438"/>
    <w:rsid w:val="007A0BAA"/>
    <w:rsid w:val="007B41A3"/>
    <w:rsid w:val="007D688D"/>
    <w:rsid w:val="007F3815"/>
    <w:rsid w:val="00812D3A"/>
    <w:rsid w:val="00873C43"/>
    <w:rsid w:val="00877A49"/>
    <w:rsid w:val="008A5631"/>
    <w:rsid w:val="008A6940"/>
    <w:rsid w:val="008D0EE0"/>
    <w:rsid w:val="008D13B1"/>
    <w:rsid w:val="009208D2"/>
    <w:rsid w:val="00923D98"/>
    <w:rsid w:val="00926513"/>
    <w:rsid w:val="009275F8"/>
    <w:rsid w:val="009447D4"/>
    <w:rsid w:val="00992B22"/>
    <w:rsid w:val="009C5912"/>
    <w:rsid w:val="00A21240"/>
    <w:rsid w:val="00A40B48"/>
    <w:rsid w:val="00A40E77"/>
    <w:rsid w:val="00A82070"/>
    <w:rsid w:val="00A94C34"/>
    <w:rsid w:val="00AC6819"/>
    <w:rsid w:val="00AE6B70"/>
    <w:rsid w:val="00B252F0"/>
    <w:rsid w:val="00B30529"/>
    <w:rsid w:val="00B62157"/>
    <w:rsid w:val="00B720AB"/>
    <w:rsid w:val="00BA274B"/>
    <w:rsid w:val="00BB37F1"/>
    <w:rsid w:val="00BB3BEF"/>
    <w:rsid w:val="00BC6241"/>
    <w:rsid w:val="00C77B1C"/>
    <w:rsid w:val="00CC2CFB"/>
    <w:rsid w:val="00CE6E92"/>
    <w:rsid w:val="00CE727A"/>
    <w:rsid w:val="00CF40DF"/>
    <w:rsid w:val="00D03D58"/>
    <w:rsid w:val="00D255A6"/>
    <w:rsid w:val="00D45590"/>
    <w:rsid w:val="00D537B6"/>
    <w:rsid w:val="00DA73C5"/>
    <w:rsid w:val="00E066E7"/>
    <w:rsid w:val="00E57207"/>
    <w:rsid w:val="00E8233C"/>
    <w:rsid w:val="00E92BBB"/>
    <w:rsid w:val="00ED2F91"/>
    <w:rsid w:val="00F07A08"/>
    <w:rsid w:val="00F17F56"/>
    <w:rsid w:val="00F20B1E"/>
    <w:rsid w:val="00F4520F"/>
    <w:rsid w:val="00F815BA"/>
    <w:rsid w:val="00FC22C4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0DD7B"/>
  <w15:docId w15:val="{3726F2BA-570D-44F0-B7F4-F102D824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uiPriority="59"/>
    <w:lsdException w:name="Table Theme" w:lock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CDF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99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998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93998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aliases w:val="Deckblatt"/>
    <w:basedOn w:val="Standard"/>
    <w:next w:val="Standard"/>
    <w:link w:val="TitelZchn"/>
    <w:uiPriority w:val="10"/>
    <w:qFormat/>
    <w:rsid w:val="006E2C74"/>
    <w:pPr>
      <w:spacing w:before="0" w:after="180" w:line="480" w:lineRule="auto"/>
      <w:ind w:left="708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aliases w:val="Deckblatt Zchn"/>
    <w:basedOn w:val="Absatz-Standardschriftart"/>
    <w:link w:val="Titel"/>
    <w:uiPriority w:val="10"/>
    <w:rsid w:val="006E2C7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14D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14D3"/>
    <w:rPr>
      <w:rFonts w:asciiTheme="majorHAnsi" w:eastAsiaTheme="majorEastAsia" w:hAnsiTheme="majorHAnsi" w:cstheme="majorBidi"/>
      <w:b/>
      <w:bCs/>
    </w:rPr>
  </w:style>
  <w:style w:type="paragraph" w:styleId="KeinLeerraum">
    <w:name w:val="No Spacing"/>
    <w:uiPriority w:val="1"/>
    <w:rsid w:val="00D255A6"/>
    <w:pPr>
      <w:spacing w:after="0" w:line="240" w:lineRule="auto"/>
    </w:pPr>
    <w:rPr>
      <w:rFonts w:ascii="Arial" w:hAnsi="Arial"/>
    </w:rPr>
  </w:style>
  <w:style w:type="character" w:styleId="Fett">
    <w:name w:val="Strong"/>
    <w:aliases w:val="Fett 12"/>
    <w:basedOn w:val="Absatz-Standardschriftart"/>
    <w:uiPriority w:val="22"/>
    <w:qFormat/>
    <w:rsid w:val="00D255A6"/>
    <w:rPr>
      <w:rFonts w:asciiTheme="majorHAnsi" w:hAnsiTheme="majorHAns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1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157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rsid w:val="00B62157"/>
    <w:rPr>
      <w:i/>
      <w:iCs/>
    </w:rPr>
  </w:style>
  <w:style w:type="paragraph" w:styleId="Listenabsatz">
    <w:name w:val="List Paragraph"/>
    <w:aliases w:val="Aufzählung 1"/>
    <w:basedOn w:val="Standard"/>
    <w:uiPriority w:val="34"/>
    <w:qFormat/>
    <w:rsid w:val="000E14D3"/>
    <w:pPr>
      <w:numPr>
        <w:numId w:val="2"/>
      </w:numPr>
      <w:spacing w:before="240" w:after="240" w:line="360" w:lineRule="auto"/>
      <w:ind w:left="1068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6940"/>
    <w:pPr>
      <w:outlineLvl w:val="9"/>
    </w:pPr>
    <w:rPr>
      <w:color w:val="A5A5A5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A694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A6940"/>
    <w:rPr>
      <w:color w:val="5F5F5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940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A6940"/>
    <w:rPr>
      <w:rFonts w:ascii="Arial" w:hAnsi="Arial"/>
    </w:rPr>
  </w:style>
  <w:style w:type="paragraph" w:customStyle="1" w:styleId="VorlageKopfzeile">
    <w:name w:val="Vorlage Kopfzeile"/>
    <w:basedOn w:val="Kopfzeile"/>
    <w:qFormat/>
    <w:locked/>
    <w:rsid w:val="006E2C74"/>
    <w:pPr>
      <w:spacing w:after="40"/>
    </w:pPr>
    <w:rPr>
      <w:rFonts w:eastAsia="Times New Roman" w:cs="Arial"/>
      <w:b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locked/>
    <w:rsid w:val="008A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aliases w:val="Vorlage Fußzeile"/>
    <w:basedOn w:val="Standard"/>
    <w:next w:val="Standard"/>
    <w:link w:val="IntensivesZitatZchn"/>
    <w:uiPriority w:val="30"/>
    <w:qFormat/>
    <w:rsid w:val="008A5631"/>
    <w:pPr>
      <w:spacing w:before="0" w:after="0" w:line="240" w:lineRule="auto"/>
      <w:ind w:right="936"/>
      <w:jc w:val="both"/>
    </w:pPr>
    <w:rPr>
      <w:bCs/>
      <w:iCs/>
      <w:sz w:val="18"/>
    </w:rPr>
  </w:style>
  <w:style w:type="character" w:customStyle="1" w:styleId="IntensivesZitatZchn">
    <w:name w:val="Intensives Zitat Zchn"/>
    <w:aliases w:val="Vorlage Fußzeile Zchn"/>
    <w:basedOn w:val="Absatz-Standardschriftart"/>
    <w:link w:val="IntensivesZitat"/>
    <w:uiPriority w:val="30"/>
    <w:rsid w:val="008A5631"/>
    <w:rPr>
      <w:rFonts w:ascii="Arial" w:hAnsi="Arial"/>
      <w:bCs/>
      <w:iCs/>
      <w:sz w:val="18"/>
    </w:rPr>
  </w:style>
  <w:style w:type="paragraph" w:styleId="Zitat">
    <w:name w:val="Quote"/>
    <w:aliases w:val="Fett 11"/>
    <w:basedOn w:val="Standard"/>
    <w:next w:val="Standard"/>
    <w:link w:val="ZitatZchn"/>
    <w:uiPriority w:val="29"/>
    <w:qFormat/>
    <w:rsid w:val="00F4520F"/>
    <w:rPr>
      <w:b/>
      <w:iCs/>
      <w:color w:val="000000" w:themeColor="text1"/>
    </w:rPr>
  </w:style>
  <w:style w:type="character" w:customStyle="1" w:styleId="ZitatZchn">
    <w:name w:val="Zitat Zchn"/>
    <w:aliases w:val="Fett 11 Zchn"/>
    <w:basedOn w:val="Absatz-Standardschriftart"/>
    <w:link w:val="Zitat"/>
    <w:uiPriority w:val="29"/>
    <w:rsid w:val="00F4520F"/>
    <w:rPr>
      <w:rFonts w:ascii="Arial" w:hAnsi="Arial"/>
      <w:b/>
      <w:iCs/>
      <w:color w:val="000000" w:themeColor="text1"/>
    </w:rPr>
  </w:style>
  <w:style w:type="character" w:styleId="IntensiveHervorhebung">
    <w:name w:val="Intense Emphasis"/>
    <w:aliases w:val="Aufzählung"/>
    <w:basedOn w:val="SchwacherVerweis"/>
    <w:uiPriority w:val="21"/>
    <w:rsid w:val="009C5912"/>
    <w:rPr>
      <w:rFonts w:ascii="Arial" w:hAnsi="Arial"/>
      <w:b w:val="0"/>
      <w:bCs/>
      <w:i w:val="0"/>
      <w:iCs/>
      <w:smallCaps/>
      <w:color w:val="auto"/>
      <w:sz w:val="22"/>
      <w:u w:val="single"/>
    </w:rPr>
  </w:style>
  <w:style w:type="paragraph" w:customStyle="1" w:styleId="Zusatzinfoberschrift">
    <w:name w:val="Zusatzinfo Überschrift"/>
    <w:basedOn w:val="Standard"/>
    <w:link w:val="ZusatzinfoberschriftZchn"/>
    <w:qFormat/>
    <w:locked/>
    <w:rsid w:val="009C5912"/>
    <w:pPr>
      <w:spacing w:line="240" w:lineRule="auto"/>
    </w:pPr>
    <w:rPr>
      <w:b/>
      <w:i/>
    </w:rPr>
  </w:style>
  <w:style w:type="character" w:styleId="SchwacherVerweis">
    <w:name w:val="Subtle Reference"/>
    <w:basedOn w:val="Absatz-Standardschriftart"/>
    <w:uiPriority w:val="31"/>
    <w:rsid w:val="009C5912"/>
    <w:rPr>
      <w:smallCaps/>
      <w:color w:val="B2B2B2" w:themeColor="accent2"/>
      <w:u w:val="single"/>
    </w:rPr>
  </w:style>
  <w:style w:type="paragraph" w:customStyle="1" w:styleId="Zusatzinfo">
    <w:name w:val="Zusatzinfo"/>
    <w:basedOn w:val="Standard"/>
    <w:link w:val="ZusatzinfoZchn"/>
    <w:qFormat/>
    <w:locked/>
    <w:rsid w:val="009C5912"/>
    <w:pPr>
      <w:spacing w:line="240" w:lineRule="auto"/>
    </w:pPr>
    <w:rPr>
      <w:i/>
    </w:rPr>
  </w:style>
  <w:style w:type="character" w:customStyle="1" w:styleId="ZusatzinfoberschriftZchn">
    <w:name w:val="Zusatzinfo Überschrift Zchn"/>
    <w:basedOn w:val="Absatz-Standardschriftart"/>
    <w:link w:val="Zusatzinfoberschrift"/>
    <w:rsid w:val="009C5912"/>
    <w:rPr>
      <w:rFonts w:ascii="Arial" w:hAnsi="Arial"/>
      <w:b/>
      <w:i/>
    </w:rPr>
  </w:style>
  <w:style w:type="character" w:customStyle="1" w:styleId="ZusatzinfoZchn">
    <w:name w:val="Zusatzinfo Zchn"/>
    <w:basedOn w:val="Absatz-Standardschriftart"/>
    <w:link w:val="Zusatzinfo"/>
    <w:rsid w:val="009C5912"/>
    <w:rPr>
      <w:rFonts w:ascii="Arial" w:hAnsi="Arial"/>
      <w:i/>
    </w:rPr>
  </w:style>
  <w:style w:type="paragraph" w:customStyle="1" w:styleId="bersicht">
    <w:name w:val="Übersicht"/>
    <w:basedOn w:val="berschrift1"/>
    <w:link w:val="bersichtZchn"/>
    <w:qFormat/>
    <w:rsid w:val="000E14D3"/>
    <w:pPr>
      <w:spacing w:line="240" w:lineRule="auto"/>
      <w:jc w:val="center"/>
    </w:pPr>
  </w:style>
  <w:style w:type="character" w:customStyle="1" w:styleId="bersichtZchn">
    <w:name w:val="Übersicht Zchn"/>
    <w:basedOn w:val="ZitatZchn"/>
    <w:link w:val="bersicht"/>
    <w:rsid w:val="000E14D3"/>
    <w:rPr>
      <w:rFonts w:asciiTheme="majorHAnsi" w:eastAsiaTheme="majorEastAsia" w:hAnsiTheme="majorHAnsi" w:cstheme="majorBidi"/>
      <w:b/>
      <w:bCs/>
      <w:iCs w:val="0"/>
      <w:color w:val="000000" w:themeColor="text1"/>
      <w:sz w:val="24"/>
      <w:szCs w:val="28"/>
    </w:rPr>
  </w:style>
  <w:style w:type="paragraph" w:customStyle="1" w:styleId="Default">
    <w:name w:val="Default"/>
    <w:rsid w:val="00923D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7mschalle\Documents\Vorlage%20Ausbildungsunterlagen.dotx" TargetMode="Externa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2C30-33BE-448B-94B7-D22498C1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Ausbildungsunterlagen.dotx</Template>
  <TotalTime>0</TotalTime>
  <Pages>4</Pages>
  <Words>524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Schaller, Marian (HLFS)</dc:creator>
  <cp:lastModifiedBy>Kemper</cp:lastModifiedBy>
  <cp:revision>2</cp:revision>
  <cp:lastPrinted>2020-10-11T09:50:00Z</cp:lastPrinted>
  <dcterms:created xsi:type="dcterms:W3CDTF">2020-10-11T09:52:00Z</dcterms:created>
  <dcterms:modified xsi:type="dcterms:W3CDTF">2020-10-11T09:52:00Z</dcterms:modified>
</cp:coreProperties>
</file>