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2E41C" w14:textId="77777777" w:rsidR="00352782" w:rsidRPr="00A85EDD" w:rsidRDefault="00B62157" w:rsidP="00BB3BEF">
      <w:pPr>
        <w:rPr>
          <w:rStyle w:val="Fett"/>
        </w:rPr>
      </w:pPr>
      <w:bookmarkStart w:id="0" w:name="_Toc513463489"/>
      <w:r w:rsidRPr="00A85EDD">
        <w:rPr>
          <w:noProof/>
          <w:lang w:eastAsia="de-DE"/>
        </w:rPr>
        <w:drawing>
          <wp:inline distT="0" distB="0" distL="0" distR="0" wp14:anchorId="5BD924ED" wp14:editId="346A8F29">
            <wp:extent cx="5760720" cy="2058035"/>
            <wp:effectExtent l="0" t="0" r="0" b="0"/>
            <wp:docPr id="2"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w="9525">
                      <a:noFill/>
                      <a:miter lim="800000"/>
                      <a:headEnd/>
                      <a:tailEnd/>
                    </a:ln>
                  </pic:spPr>
                </pic:pic>
              </a:graphicData>
            </a:graphic>
          </wp:inline>
        </w:drawing>
      </w:r>
      <w:bookmarkEnd w:id="0"/>
    </w:p>
    <w:p w14:paraId="20F5AB43" w14:textId="77777777" w:rsidR="00B62157" w:rsidRPr="00A85EDD" w:rsidRDefault="00B62157" w:rsidP="00D42D8B">
      <w:pPr>
        <w:ind w:left="709"/>
      </w:pPr>
    </w:p>
    <w:p w14:paraId="0BB7FFD0" w14:textId="77777777" w:rsidR="00B62157" w:rsidRPr="00A85EDD" w:rsidRDefault="00B62157" w:rsidP="008A5631">
      <w:pPr>
        <w:pStyle w:val="Titel"/>
        <w:rPr>
          <w:color w:val="auto"/>
        </w:rPr>
      </w:pPr>
    </w:p>
    <w:p w14:paraId="2CDD8A35" w14:textId="77777777" w:rsidR="00B62157" w:rsidRPr="00A85EDD" w:rsidRDefault="00B62157" w:rsidP="008A5631">
      <w:pPr>
        <w:pStyle w:val="Titel"/>
        <w:rPr>
          <w:rStyle w:val="Hervorhebung"/>
          <w:i w:val="0"/>
          <w:iCs w:val="0"/>
          <w:color w:val="auto"/>
        </w:rPr>
      </w:pPr>
      <w:r w:rsidRPr="00A85EDD">
        <w:rPr>
          <w:rStyle w:val="Hervorhebung"/>
          <w:b/>
          <w:i w:val="0"/>
          <w:iCs w:val="0"/>
          <w:color w:val="auto"/>
        </w:rPr>
        <w:t>Veranstaltung:</w:t>
      </w:r>
      <w:r w:rsidRPr="00A85EDD">
        <w:rPr>
          <w:rStyle w:val="Hervorhebung"/>
          <w:i w:val="0"/>
          <w:iCs w:val="0"/>
          <w:color w:val="auto"/>
        </w:rPr>
        <w:tab/>
      </w:r>
      <w:r w:rsidRPr="00A85EDD">
        <w:rPr>
          <w:rStyle w:val="Hervorhebung"/>
          <w:i w:val="0"/>
          <w:iCs w:val="0"/>
          <w:color w:val="auto"/>
        </w:rPr>
        <w:tab/>
      </w:r>
      <w:r w:rsidR="00DD6715" w:rsidRPr="00A85EDD">
        <w:rPr>
          <w:rStyle w:val="Hervorhebung"/>
          <w:i w:val="0"/>
          <w:iCs w:val="0"/>
          <w:color w:val="auto"/>
        </w:rPr>
        <w:t xml:space="preserve"> </w:t>
      </w:r>
      <w:r w:rsidR="00B4587A" w:rsidRPr="00A85EDD">
        <w:rPr>
          <w:rStyle w:val="Hervorhebung"/>
          <w:i w:val="0"/>
          <w:iCs w:val="0"/>
          <w:color w:val="auto"/>
        </w:rPr>
        <w:t xml:space="preserve">  Truppmannausbildung Teil 2</w:t>
      </w:r>
    </w:p>
    <w:p w14:paraId="4A0BDD35" w14:textId="69B47DE8" w:rsidR="00B62157" w:rsidRPr="00A85EDD" w:rsidRDefault="00B62157" w:rsidP="008A5631">
      <w:pPr>
        <w:pStyle w:val="Titel"/>
        <w:rPr>
          <w:rStyle w:val="Hervorhebung"/>
          <w:i w:val="0"/>
          <w:iCs w:val="0"/>
          <w:color w:val="auto"/>
        </w:rPr>
      </w:pPr>
      <w:r w:rsidRPr="00A85EDD">
        <w:rPr>
          <w:rStyle w:val="Hervorhebung"/>
          <w:b/>
          <w:i w:val="0"/>
          <w:iCs w:val="0"/>
          <w:color w:val="auto"/>
        </w:rPr>
        <w:t>Ausbildungseinheit:</w:t>
      </w:r>
      <w:r w:rsidRPr="00A85EDD">
        <w:rPr>
          <w:rStyle w:val="Hervorhebung"/>
          <w:i w:val="0"/>
          <w:iCs w:val="0"/>
          <w:color w:val="auto"/>
        </w:rPr>
        <w:tab/>
      </w:r>
      <w:r w:rsidR="00DD6715" w:rsidRPr="00A85EDD">
        <w:rPr>
          <w:rStyle w:val="Hervorhebung"/>
          <w:i w:val="0"/>
          <w:iCs w:val="0"/>
          <w:color w:val="auto"/>
        </w:rPr>
        <w:t xml:space="preserve"> </w:t>
      </w:r>
      <w:r w:rsidR="00B4587A" w:rsidRPr="00A85EDD">
        <w:rPr>
          <w:rStyle w:val="Hervorhebung"/>
          <w:i w:val="0"/>
          <w:iCs w:val="0"/>
          <w:color w:val="auto"/>
        </w:rPr>
        <w:t xml:space="preserve">  </w:t>
      </w:r>
      <w:r w:rsidR="00E65274" w:rsidRPr="00A85EDD">
        <w:rPr>
          <w:rStyle w:val="Hervorhebung"/>
          <w:i w:val="0"/>
          <w:iCs w:val="0"/>
          <w:color w:val="auto"/>
        </w:rPr>
        <w:t>ABC-Gefahrstoffe</w:t>
      </w:r>
      <w:r w:rsidR="004D621D" w:rsidRPr="00A85EDD">
        <w:rPr>
          <w:rStyle w:val="Hervorhebung"/>
          <w:i w:val="0"/>
          <w:iCs w:val="0"/>
          <w:color w:val="auto"/>
        </w:rPr>
        <w:t xml:space="preserve"> </w:t>
      </w:r>
    </w:p>
    <w:p w14:paraId="44321ECF" w14:textId="2188E1D3" w:rsidR="00B62157" w:rsidRPr="00A85EDD" w:rsidRDefault="00B62157" w:rsidP="008A5631">
      <w:pPr>
        <w:pStyle w:val="Titel"/>
        <w:rPr>
          <w:rStyle w:val="Hervorhebung"/>
          <w:i w:val="0"/>
          <w:iCs w:val="0"/>
          <w:color w:val="auto"/>
        </w:rPr>
      </w:pPr>
      <w:r w:rsidRPr="00A85EDD">
        <w:rPr>
          <w:rStyle w:val="Hervorhebung"/>
          <w:b/>
          <w:i w:val="0"/>
          <w:iCs w:val="0"/>
          <w:color w:val="auto"/>
        </w:rPr>
        <w:t>Thema:</w:t>
      </w:r>
      <w:r w:rsidRPr="00A85EDD">
        <w:rPr>
          <w:rStyle w:val="Hervorhebung"/>
          <w:b/>
          <w:i w:val="0"/>
          <w:iCs w:val="0"/>
          <w:color w:val="auto"/>
        </w:rPr>
        <w:tab/>
      </w:r>
      <w:r w:rsidRPr="00A85EDD">
        <w:rPr>
          <w:rStyle w:val="Hervorhebung"/>
          <w:b/>
          <w:i w:val="0"/>
          <w:iCs w:val="0"/>
          <w:color w:val="auto"/>
        </w:rPr>
        <w:tab/>
      </w:r>
      <w:r w:rsidRPr="00A85EDD">
        <w:rPr>
          <w:rStyle w:val="Hervorhebung"/>
          <w:b/>
          <w:i w:val="0"/>
          <w:iCs w:val="0"/>
          <w:color w:val="auto"/>
        </w:rPr>
        <w:tab/>
      </w:r>
    </w:p>
    <w:p w14:paraId="51D4BBE5" w14:textId="4FB29B4F" w:rsidR="00B62157" w:rsidRPr="00A85EDD" w:rsidRDefault="00B62157" w:rsidP="008A5631">
      <w:pPr>
        <w:pStyle w:val="Titel"/>
        <w:rPr>
          <w:rStyle w:val="Hervorhebung"/>
          <w:i w:val="0"/>
          <w:iCs w:val="0"/>
          <w:color w:val="auto"/>
        </w:rPr>
      </w:pPr>
      <w:r w:rsidRPr="00A85EDD">
        <w:rPr>
          <w:rStyle w:val="Hervorhebung"/>
          <w:b/>
          <w:i w:val="0"/>
          <w:iCs w:val="0"/>
          <w:color w:val="auto"/>
        </w:rPr>
        <w:t>Ausgabe:</w:t>
      </w:r>
      <w:r w:rsidRPr="00A85EDD">
        <w:rPr>
          <w:rStyle w:val="Hervorhebung"/>
          <w:i w:val="0"/>
          <w:iCs w:val="0"/>
          <w:color w:val="auto"/>
        </w:rPr>
        <w:tab/>
      </w:r>
      <w:r w:rsidRPr="00A85EDD">
        <w:rPr>
          <w:rStyle w:val="Hervorhebung"/>
          <w:i w:val="0"/>
          <w:iCs w:val="0"/>
          <w:color w:val="auto"/>
        </w:rPr>
        <w:tab/>
      </w:r>
      <w:r w:rsidRPr="00A85EDD">
        <w:rPr>
          <w:rStyle w:val="Hervorhebung"/>
          <w:i w:val="0"/>
          <w:iCs w:val="0"/>
          <w:color w:val="auto"/>
        </w:rPr>
        <w:tab/>
      </w:r>
      <w:r w:rsidR="00DD6715" w:rsidRPr="00A85EDD">
        <w:rPr>
          <w:rStyle w:val="Hervorhebung"/>
          <w:i w:val="0"/>
          <w:iCs w:val="0"/>
          <w:color w:val="auto"/>
        </w:rPr>
        <w:t xml:space="preserve"> </w:t>
      </w:r>
      <w:r w:rsidR="00B4587A" w:rsidRPr="00A85EDD">
        <w:rPr>
          <w:rStyle w:val="Hervorhebung"/>
          <w:i w:val="0"/>
          <w:iCs w:val="0"/>
          <w:color w:val="auto"/>
        </w:rPr>
        <w:t xml:space="preserve">  </w:t>
      </w:r>
      <w:r w:rsidR="00AB6D9E" w:rsidRPr="00A85EDD">
        <w:rPr>
          <w:rStyle w:val="Hervorhebung"/>
          <w:i w:val="0"/>
          <w:iCs w:val="0"/>
          <w:color w:val="auto"/>
        </w:rPr>
        <w:t>1</w:t>
      </w:r>
      <w:r w:rsidR="0006148E">
        <w:rPr>
          <w:rStyle w:val="Hervorhebung"/>
          <w:i w:val="0"/>
          <w:iCs w:val="0"/>
          <w:color w:val="auto"/>
        </w:rPr>
        <w:t>1</w:t>
      </w:r>
      <w:r w:rsidR="00A30E78" w:rsidRPr="00A85EDD">
        <w:rPr>
          <w:rStyle w:val="Hervorhebung"/>
          <w:i w:val="0"/>
          <w:iCs w:val="0"/>
          <w:color w:val="auto"/>
        </w:rPr>
        <w:t>/2020</w:t>
      </w:r>
    </w:p>
    <w:p w14:paraId="69393215" w14:textId="5CA679C9" w:rsidR="00B62157" w:rsidRPr="00A85EDD" w:rsidRDefault="00B62157" w:rsidP="008A5631">
      <w:pPr>
        <w:pStyle w:val="Titel"/>
        <w:rPr>
          <w:rStyle w:val="Hervorhebung"/>
          <w:i w:val="0"/>
          <w:iCs w:val="0"/>
          <w:color w:val="auto"/>
        </w:rPr>
      </w:pPr>
      <w:r w:rsidRPr="00A85EDD">
        <w:rPr>
          <w:rStyle w:val="Hervorhebung"/>
          <w:b/>
          <w:i w:val="0"/>
          <w:iCs w:val="0"/>
          <w:color w:val="auto"/>
        </w:rPr>
        <w:t>Zuständig:</w:t>
      </w:r>
      <w:r w:rsidRPr="00A85EDD">
        <w:rPr>
          <w:rStyle w:val="Hervorhebung"/>
          <w:i w:val="0"/>
          <w:iCs w:val="0"/>
          <w:color w:val="auto"/>
        </w:rPr>
        <w:tab/>
      </w:r>
      <w:r w:rsidRPr="00A85EDD">
        <w:rPr>
          <w:rStyle w:val="Hervorhebung"/>
          <w:i w:val="0"/>
          <w:iCs w:val="0"/>
          <w:color w:val="auto"/>
        </w:rPr>
        <w:tab/>
      </w:r>
      <w:r w:rsidR="00DD6715" w:rsidRPr="00A85EDD">
        <w:rPr>
          <w:rStyle w:val="Hervorhebung"/>
          <w:i w:val="0"/>
          <w:iCs w:val="0"/>
          <w:color w:val="auto"/>
        </w:rPr>
        <w:t xml:space="preserve"> </w:t>
      </w:r>
      <w:r w:rsidR="00B4587A" w:rsidRPr="00A85EDD">
        <w:rPr>
          <w:rStyle w:val="Hervorhebung"/>
          <w:i w:val="0"/>
          <w:iCs w:val="0"/>
          <w:color w:val="auto"/>
        </w:rPr>
        <w:t xml:space="preserve">  </w:t>
      </w:r>
      <w:r w:rsidR="003C1F4D" w:rsidRPr="00A85EDD">
        <w:rPr>
          <w:rStyle w:val="Hervorhebung"/>
          <w:i w:val="0"/>
          <w:iCs w:val="0"/>
          <w:color w:val="auto"/>
        </w:rPr>
        <w:t>Abteilung</w:t>
      </w:r>
      <w:r w:rsidR="00B4587A" w:rsidRPr="00A85EDD">
        <w:rPr>
          <w:rStyle w:val="Hervorhebung"/>
          <w:i w:val="0"/>
          <w:iCs w:val="0"/>
          <w:color w:val="auto"/>
        </w:rPr>
        <w:t xml:space="preserve"> </w:t>
      </w:r>
      <w:r w:rsidR="009437B1" w:rsidRPr="00A85EDD">
        <w:rPr>
          <w:rStyle w:val="Hervorhebung"/>
          <w:i w:val="0"/>
          <w:iCs w:val="0"/>
          <w:color w:val="auto"/>
        </w:rPr>
        <w:t>1</w:t>
      </w:r>
      <w:r w:rsidR="003C1F4D" w:rsidRPr="00A85EDD">
        <w:rPr>
          <w:rStyle w:val="Hervorhebung"/>
          <w:i w:val="0"/>
          <w:iCs w:val="0"/>
          <w:color w:val="auto"/>
        </w:rPr>
        <w:t xml:space="preserve"> </w:t>
      </w:r>
    </w:p>
    <w:p w14:paraId="52432D10" w14:textId="1CE16FDA" w:rsidR="008A5631" w:rsidRPr="00A85EDD" w:rsidRDefault="003C1F4D" w:rsidP="008A5631">
      <w:pPr>
        <w:pStyle w:val="Titel"/>
        <w:rPr>
          <w:rStyle w:val="Hervorhebung"/>
          <w:color w:val="auto"/>
        </w:rPr>
      </w:pPr>
      <w:r w:rsidRPr="00A85EDD">
        <w:rPr>
          <w:rStyle w:val="Hervorhebung"/>
          <w:b/>
          <w:i w:val="0"/>
          <w:iCs w:val="0"/>
          <w:color w:val="auto"/>
        </w:rPr>
        <w:t>Bearbeitet von:</w:t>
      </w:r>
      <w:r w:rsidRPr="00A85EDD">
        <w:rPr>
          <w:rStyle w:val="Hervorhebung"/>
          <w:i w:val="0"/>
          <w:iCs w:val="0"/>
          <w:color w:val="auto"/>
        </w:rPr>
        <w:tab/>
      </w:r>
      <w:r w:rsidRPr="00A85EDD">
        <w:rPr>
          <w:rStyle w:val="Hervorhebung"/>
          <w:i w:val="0"/>
          <w:iCs w:val="0"/>
          <w:color w:val="auto"/>
        </w:rPr>
        <w:tab/>
      </w:r>
      <w:r w:rsidR="00DD6715" w:rsidRPr="00A85EDD">
        <w:rPr>
          <w:rStyle w:val="Hervorhebung"/>
          <w:i w:val="0"/>
          <w:iCs w:val="0"/>
          <w:color w:val="auto"/>
        </w:rPr>
        <w:t xml:space="preserve"> </w:t>
      </w:r>
      <w:r w:rsidR="00B4587A" w:rsidRPr="00A85EDD">
        <w:rPr>
          <w:rStyle w:val="Hervorhebung"/>
          <w:i w:val="0"/>
          <w:iCs w:val="0"/>
          <w:color w:val="auto"/>
        </w:rPr>
        <w:t xml:space="preserve">  Hans Kemper</w:t>
      </w:r>
    </w:p>
    <w:p w14:paraId="7624AC0E" w14:textId="77777777" w:rsidR="008A5631" w:rsidRPr="00A85EDD" w:rsidRDefault="008A5631" w:rsidP="008A5631">
      <w:pPr>
        <w:pStyle w:val="Titel"/>
        <w:rPr>
          <w:rStyle w:val="Hervorhebung"/>
          <w:i w:val="0"/>
          <w:iCs w:val="0"/>
          <w:color w:val="auto"/>
        </w:rPr>
      </w:pPr>
    </w:p>
    <w:p w14:paraId="77E98ED7" w14:textId="77777777" w:rsidR="00B62157" w:rsidRPr="00A85EDD" w:rsidRDefault="00B62157" w:rsidP="005A0566">
      <w:pPr>
        <w:pStyle w:val="Titel"/>
        <w:rPr>
          <w:rStyle w:val="Hervorhebung"/>
          <w:i w:val="0"/>
          <w:iCs w:val="0"/>
          <w:color w:val="auto"/>
        </w:rPr>
      </w:pPr>
    </w:p>
    <w:p w14:paraId="5619D4C0" w14:textId="77777777" w:rsidR="00B62157" w:rsidRPr="00A85EDD" w:rsidRDefault="00B62157" w:rsidP="005A0566">
      <w:pPr>
        <w:pStyle w:val="Titel"/>
        <w:rPr>
          <w:rStyle w:val="Hervorhebung"/>
          <w:i w:val="0"/>
          <w:iCs w:val="0"/>
          <w:color w:val="auto"/>
        </w:rPr>
      </w:pPr>
    </w:p>
    <w:p w14:paraId="3803B353" w14:textId="77777777" w:rsidR="00B62157" w:rsidRPr="00A85EDD" w:rsidRDefault="00B62157" w:rsidP="005A0566">
      <w:pPr>
        <w:pStyle w:val="Titel"/>
        <w:rPr>
          <w:rStyle w:val="Hervorhebung"/>
          <w:i w:val="0"/>
          <w:iCs w:val="0"/>
          <w:color w:val="auto"/>
        </w:rPr>
      </w:pPr>
    </w:p>
    <w:p w14:paraId="01034E5F" w14:textId="77777777" w:rsidR="00B62157" w:rsidRPr="00A85EDD" w:rsidRDefault="00B62157" w:rsidP="005A0566">
      <w:pPr>
        <w:pStyle w:val="Titel"/>
        <w:rPr>
          <w:rStyle w:val="Hervorhebung"/>
          <w:i w:val="0"/>
          <w:iCs w:val="0"/>
          <w:color w:val="auto"/>
        </w:rPr>
      </w:pPr>
    </w:p>
    <w:p w14:paraId="76E25678" w14:textId="77777777" w:rsidR="00B62157" w:rsidRPr="00A85EDD" w:rsidRDefault="00B62157" w:rsidP="00B62157">
      <w:pPr>
        <w:pStyle w:val="Listenabsatz"/>
        <w:sectPr w:rsidR="00B62157" w:rsidRPr="00A85EDD" w:rsidSect="000F391A">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134" w:left="1418" w:header="709" w:footer="709" w:gutter="0"/>
          <w:cols w:space="708"/>
          <w:titlePg/>
          <w:docGrid w:linePitch="360"/>
        </w:sectPr>
      </w:pPr>
    </w:p>
    <w:sdt>
      <w:sdtPr>
        <w:rPr>
          <w:rFonts w:ascii="Arial" w:eastAsiaTheme="minorHAnsi" w:hAnsi="Arial" w:cstheme="minorBidi"/>
          <w:b w:val="0"/>
          <w:bCs w:val="0"/>
          <w:i/>
          <w:iCs/>
          <w:color w:val="auto"/>
          <w:sz w:val="22"/>
          <w:szCs w:val="22"/>
          <w:lang w:eastAsia="en-US"/>
        </w:rPr>
        <w:id w:val="1249307504"/>
        <w:docPartObj>
          <w:docPartGallery w:val="Table of Contents"/>
          <w:docPartUnique/>
        </w:docPartObj>
      </w:sdtPr>
      <w:sdtEndPr>
        <w:rPr>
          <w:i w:val="0"/>
          <w:iCs w:val="0"/>
        </w:rPr>
      </w:sdtEndPr>
      <w:sdtContent>
        <w:p w14:paraId="641C3021" w14:textId="77777777" w:rsidR="00366F34" w:rsidRPr="00A85EDD" w:rsidRDefault="00366F34">
          <w:pPr>
            <w:pStyle w:val="Inhaltsverzeichnisberschrift"/>
            <w:rPr>
              <w:color w:val="auto"/>
            </w:rPr>
          </w:pPr>
          <w:r w:rsidRPr="00A85EDD">
            <w:rPr>
              <w:color w:val="auto"/>
            </w:rPr>
            <w:t>Inhalt</w:t>
          </w:r>
        </w:p>
        <w:p w14:paraId="5ACF1EC3" w14:textId="5A20D1F9" w:rsidR="001B2FA2" w:rsidRPr="00A85EDD" w:rsidRDefault="00366F34">
          <w:pPr>
            <w:pStyle w:val="Verzeichnis1"/>
            <w:tabs>
              <w:tab w:val="right" w:leader="dot" w:pos="9060"/>
            </w:tabs>
            <w:rPr>
              <w:rFonts w:asciiTheme="minorHAnsi" w:eastAsiaTheme="minorEastAsia" w:hAnsiTheme="minorHAnsi"/>
              <w:noProof/>
              <w:lang w:eastAsia="de-DE"/>
            </w:rPr>
          </w:pPr>
          <w:r w:rsidRPr="00A85EDD">
            <w:rPr>
              <w:b/>
              <w:bCs/>
            </w:rPr>
            <w:fldChar w:fldCharType="begin"/>
          </w:r>
          <w:r w:rsidRPr="00A85EDD">
            <w:rPr>
              <w:b/>
              <w:bCs/>
            </w:rPr>
            <w:instrText xml:space="preserve"> TOC \o "1-3" \h \z \u </w:instrText>
          </w:r>
          <w:r w:rsidRPr="00A85EDD">
            <w:rPr>
              <w:b/>
              <w:bCs/>
            </w:rPr>
            <w:fldChar w:fldCharType="separate"/>
          </w:r>
          <w:hyperlink w:anchor="_Toc53400607" w:history="1">
            <w:r w:rsidR="001B2FA2" w:rsidRPr="00A85EDD">
              <w:rPr>
                <w:rStyle w:val="Hyperlink"/>
                <w:noProof/>
                <w:color w:val="auto"/>
              </w:rPr>
              <w:t>1   Einleitung</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_Toc53400607 \h </w:instrText>
            </w:r>
            <w:r w:rsidR="001B2FA2" w:rsidRPr="00A85EDD">
              <w:rPr>
                <w:noProof/>
                <w:webHidden/>
              </w:rPr>
            </w:r>
            <w:r w:rsidR="001B2FA2" w:rsidRPr="00A85EDD">
              <w:rPr>
                <w:noProof/>
                <w:webHidden/>
              </w:rPr>
              <w:fldChar w:fldCharType="separate"/>
            </w:r>
            <w:r w:rsidR="001B2FA2" w:rsidRPr="00A85EDD">
              <w:rPr>
                <w:noProof/>
                <w:webHidden/>
              </w:rPr>
              <w:t>3</w:t>
            </w:r>
            <w:r w:rsidR="001B2FA2" w:rsidRPr="00A85EDD">
              <w:rPr>
                <w:noProof/>
                <w:webHidden/>
              </w:rPr>
              <w:fldChar w:fldCharType="end"/>
            </w:r>
          </w:hyperlink>
        </w:p>
        <w:p w14:paraId="56DC0AA9" w14:textId="5083E4FD" w:rsidR="001B2FA2" w:rsidRPr="00A85EDD" w:rsidRDefault="0006148E">
          <w:pPr>
            <w:pStyle w:val="Verzeichnis1"/>
            <w:tabs>
              <w:tab w:val="right" w:leader="dot" w:pos="9060"/>
            </w:tabs>
            <w:rPr>
              <w:rFonts w:asciiTheme="minorHAnsi" w:eastAsiaTheme="minorEastAsia" w:hAnsiTheme="minorHAnsi"/>
              <w:noProof/>
              <w:lang w:eastAsia="de-DE"/>
            </w:rPr>
          </w:pPr>
          <w:hyperlink w:anchor="_Toc53400608" w:history="1">
            <w:r w:rsidR="001B2FA2" w:rsidRPr="00A85EDD">
              <w:rPr>
                <w:rStyle w:val="Hyperlink"/>
                <w:noProof/>
                <w:color w:val="auto"/>
              </w:rPr>
              <w:t>2   Gefahren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_Toc53400608 \h </w:instrText>
            </w:r>
            <w:r w:rsidR="001B2FA2" w:rsidRPr="00A85EDD">
              <w:rPr>
                <w:noProof/>
                <w:webHidden/>
              </w:rPr>
            </w:r>
            <w:r w:rsidR="001B2FA2" w:rsidRPr="00A85EDD">
              <w:rPr>
                <w:noProof/>
                <w:webHidden/>
              </w:rPr>
              <w:fldChar w:fldCharType="separate"/>
            </w:r>
            <w:r w:rsidR="001B2FA2" w:rsidRPr="00A85EDD">
              <w:rPr>
                <w:noProof/>
                <w:webHidden/>
              </w:rPr>
              <w:t>3</w:t>
            </w:r>
            <w:r w:rsidR="001B2FA2" w:rsidRPr="00A85EDD">
              <w:rPr>
                <w:noProof/>
                <w:webHidden/>
              </w:rPr>
              <w:fldChar w:fldCharType="end"/>
            </w:r>
          </w:hyperlink>
        </w:p>
        <w:p w14:paraId="5291DDD8" w14:textId="21E20577"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09" w:history="1">
            <w:r w:rsidR="001B2FA2" w:rsidRPr="00A85EDD">
              <w:rPr>
                <w:rStyle w:val="Hyperlink"/>
                <w:noProof/>
                <w:color w:val="auto"/>
              </w:rPr>
              <w:t>2.1   Begriffe</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_Toc53400609 \h </w:instrText>
            </w:r>
            <w:r w:rsidR="001B2FA2" w:rsidRPr="00A85EDD">
              <w:rPr>
                <w:noProof/>
                <w:webHidden/>
              </w:rPr>
            </w:r>
            <w:r w:rsidR="001B2FA2" w:rsidRPr="00A85EDD">
              <w:rPr>
                <w:noProof/>
                <w:webHidden/>
              </w:rPr>
              <w:fldChar w:fldCharType="separate"/>
            </w:r>
            <w:r w:rsidR="001B2FA2" w:rsidRPr="00A85EDD">
              <w:rPr>
                <w:noProof/>
                <w:webHidden/>
              </w:rPr>
              <w:t>3</w:t>
            </w:r>
            <w:r w:rsidR="001B2FA2" w:rsidRPr="00A85EDD">
              <w:rPr>
                <w:noProof/>
                <w:webHidden/>
              </w:rPr>
              <w:fldChar w:fldCharType="end"/>
            </w:r>
          </w:hyperlink>
        </w:p>
        <w:p w14:paraId="40F88940" w14:textId="668F5BD0"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0" w:history="1">
            <w:r w:rsidR="001B2FA2" w:rsidRPr="00A85EDD">
              <w:rPr>
                <w:rStyle w:val="Hyperlink"/>
                <w:noProof/>
                <w:color w:val="auto"/>
              </w:rPr>
              <w:t>2.2   Eigenschaften und Gefährdungen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_Toc53400610 \h </w:instrText>
            </w:r>
            <w:r w:rsidR="001B2FA2" w:rsidRPr="00A85EDD">
              <w:rPr>
                <w:noProof/>
                <w:webHidden/>
              </w:rPr>
            </w:r>
            <w:r w:rsidR="001B2FA2" w:rsidRPr="00A85EDD">
              <w:rPr>
                <w:noProof/>
                <w:webHidden/>
              </w:rPr>
              <w:fldChar w:fldCharType="separate"/>
            </w:r>
            <w:r w:rsidR="001B2FA2" w:rsidRPr="00A85EDD">
              <w:rPr>
                <w:noProof/>
                <w:webHidden/>
              </w:rPr>
              <w:t>4</w:t>
            </w:r>
            <w:r w:rsidR="001B2FA2" w:rsidRPr="00A85EDD">
              <w:rPr>
                <w:noProof/>
                <w:webHidden/>
              </w:rPr>
              <w:fldChar w:fldCharType="end"/>
            </w:r>
          </w:hyperlink>
        </w:p>
        <w:p w14:paraId="19B637AA" w14:textId="1BC11C3F"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1" w:history="1">
            <w:r w:rsidR="001B2FA2" w:rsidRPr="00A85EDD">
              <w:rPr>
                <w:rStyle w:val="Hyperlink"/>
                <w:noProof/>
                <w:color w:val="auto"/>
              </w:rPr>
              <w:t>2.3   Vorkommen und Objekte</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_Toc53400611 \h </w:instrText>
            </w:r>
            <w:r w:rsidR="001B2FA2" w:rsidRPr="00A85EDD">
              <w:rPr>
                <w:noProof/>
                <w:webHidden/>
              </w:rPr>
            </w:r>
            <w:r w:rsidR="001B2FA2" w:rsidRPr="00A85EDD">
              <w:rPr>
                <w:noProof/>
                <w:webHidden/>
              </w:rPr>
              <w:fldChar w:fldCharType="separate"/>
            </w:r>
            <w:r w:rsidR="001B2FA2" w:rsidRPr="00A85EDD">
              <w:rPr>
                <w:noProof/>
                <w:webHidden/>
              </w:rPr>
              <w:t>6</w:t>
            </w:r>
            <w:r w:rsidR="001B2FA2" w:rsidRPr="00A85EDD">
              <w:rPr>
                <w:noProof/>
                <w:webHidden/>
              </w:rPr>
              <w:fldChar w:fldCharType="end"/>
            </w:r>
          </w:hyperlink>
        </w:p>
        <w:p w14:paraId="7E823F4F" w14:textId="5DB71C8B" w:rsidR="001B2FA2" w:rsidRPr="00A85EDD" w:rsidRDefault="0006148E">
          <w:pPr>
            <w:pStyle w:val="Verzeichnis1"/>
            <w:tabs>
              <w:tab w:val="right" w:leader="dot" w:pos="9060"/>
            </w:tabs>
            <w:rPr>
              <w:rFonts w:asciiTheme="minorHAnsi" w:eastAsiaTheme="minorEastAsia" w:hAnsiTheme="minorHAnsi"/>
              <w:noProof/>
              <w:lang w:eastAsia="de-DE"/>
            </w:rPr>
          </w:pPr>
          <w:hyperlink w:anchor="_Toc53400612" w:history="1">
            <w:r w:rsidR="001B2FA2" w:rsidRPr="00A85EDD">
              <w:rPr>
                <w:rStyle w:val="Hyperlink"/>
                <w:noProof/>
                <w:color w:val="auto"/>
              </w:rPr>
              <w:t>3   Kennzeichnungen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_Toc53400612 \h </w:instrText>
            </w:r>
            <w:r w:rsidR="001B2FA2" w:rsidRPr="00A85EDD">
              <w:rPr>
                <w:noProof/>
                <w:webHidden/>
              </w:rPr>
            </w:r>
            <w:r w:rsidR="001B2FA2" w:rsidRPr="00A85EDD">
              <w:rPr>
                <w:noProof/>
                <w:webHidden/>
              </w:rPr>
              <w:fldChar w:fldCharType="separate"/>
            </w:r>
            <w:r w:rsidR="001B2FA2" w:rsidRPr="00A85EDD">
              <w:rPr>
                <w:noProof/>
                <w:webHidden/>
              </w:rPr>
              <w:t>7</w:t>
            </w:r>
            <w:r w:rsidR="001B2FA2" w:rsidRPr="00A85EDD">
              <w:rPr>
                <w:noProof/>
                <w:webHidden/>
              </w:rPr>
              <w:fldChar w:fldCharType="end"/>
            </w:r>
          </w:hyperlink>
        </w:p>
        <w:p w14:paraId="65C3AFA2" w14:textId="0AFAA6CB"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3" w:history="1">
            <w:r w:rsidR="001B2FA2" w:rsidRPr="00A85EDD">
              <w:rPr>
                <w:rStyle w:val="Hyperlink"/>
                <w:noProof/>
                <w:color w:val="auto"/>
              </w:rPr>
              <w:t>3.1   Stoffe und Gemische</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_Toc53400613 \h </w:instrText>
            </w:r>
            <w:r w:rsidR="001B2FA2" w:rsidRPr="00A85EDD">
              <w:rPr>
                <w:noProof/>
                <w:webHidden/>
              </w:rPr>
            </w:r>
            <w:r w:rsidR="001B2FA2" w:rsidRPr="00A85EDD">
              <w:rPr>
                <w:noProof/>
                <w:webHidden/>
              </w:rPr>
              <w:fldChar w:fldCharType="separate"/>
            </w:r>
            <w:r w:rsidR="001B2FA2" w:rsidRPr="00A85EDD">
              <w:rPr>
                <w:noProof/>
                <w:webHidden/>
              </w:rPr>
              <w:t>7</w:t>
            </w:r>
            <w:r w:rsidR="001B2FA2" w:rsidRPr="00A85EDD">
              <w:rPr>
                <w:noProof/>
                <w:webHidden/>
              </w:rPr>
              <w:fldChar w:fldCharType="end"/>
            </w:r>
          </w:hyperlink>
        </w:p>
        <w:p w14:paraId="1F35D676" w14:textId="1C106E36"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4" w:history="1">
            <w:r w:rsidR="001B2FA2" w:rsidRPr="00A85EDD">
              <w:rPr>
                <w:rStyle w:val="Hyperlink"/>
                <w:noProof/>
                <w:color w:val="auto"/>
              </w:rPr>
              <w:t>3.2   Gebäude, Räume und Anlagen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_Toc53400614 \h </w:instrText>
            </w:r>
            <w:r w:rsidR="001B2FA2" w:rsidRPr="00A85EDD">
              <w:rPr>
                <w:noProof/>
                <w:webHidden/>
              </w:rPr>
            </w:r>
            <w:r w:rsidR="001B2FA2" w:rsidRPr="00A85EDD">
              <w:rPr>
                <w:noProof/>
                <w:webHidden/>
              </w:rPr>
              <w:fldChar w:fldCharType="separate"/>
            </w:r>
            <w:r w:rsidR="001B2FA2" w:rsidRPr="00A85EDD">
              <w:rPr>
                <w:noProof/>
                <w:webHidden/>
              </w:rPr>
              <w:t>8</w:t>
            </w:r>
            <w:r w:rsidR="001B2FA2" w:rsidRPr="00A85EDD">
              <w:rPr>
                <w:noProof/>
                <w:webHidden/>
              </w:rPr>
              <w:fldChar w:fldCharType="end"/>
            </w:r>
          </w:hyperlink>
        </w:p>
        <w:p w14:paraId="6F7122F6" w14:textId="1F569C48"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5" w:history="1">
            <w:r w:rsidR="001B2FA2" w:rsidRPr="00A85EDD">
              <w:rPr>
                <w:rStyle w:val="Hyperlink"/>
                <w:noProof/>
                <w:color w:val="auto"/>
              </w:rPr>
              <w:t>3.3   Transporte auf Straßen und Schienen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_Toc53400615 \h </w:instrText>
            </w:r>
            <w:r w:rsidR="001B2FA2" w:rsidRPr="00A85EDD">
              <w:rPr>
                <w:noProof/>
                <w:webHidden/>
              </w:rPr>
            </w:r>
            <w:r w:rsidR="001B2FA2" w:rsidRPr="00A85EDD">
              <w:rPr>
                <w:noProof/>
                <w:webHidden/>
              </w:rPr>
              <w:fldChar w:fldCharType="separate"/>
            </w:r>
            <w:r w:rsidR="001B2FA2" w:rsidRPr="00A85EDD">
              <w:rPr>
                <w:noProof/>
                <w:webHidden/>
              </w:rPr>
              <w:t>10</w:t>
            </w:r>
            <w:r w:rsidR="001B2FA2" w:rsidRPr="00A85EDD">
              <w:rPr>
                <w:noProof/>
                <w:webHidden/>
              </w:rPr>
              <w:fldChar w:fldCharType="end"/>
            </w:r>
          </w:hyperlink>
        </w:p>
        <w:p w14:paraId="62573D1D" w14:textId="5B682532"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6" w:history="1">
            <w:r w:rsidR="001B2FA2" w:rsidRPr="00A85EDD">
              <w:rPr>
                <w:rStyle w:val="Hyperlink"/>
                <w:noProof/>
                <w:color w:val="auto"/>
              </w:rPr>
              <w:t>3.4   Gasflaschen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_Toc53400616 \h </w:instrText>
            </w:r>
            <w:r w:rsidR="001B2FA2" w:rsidRPr="00A85EDD">
              <w:rPr>
                <w:noProof/>
                <w:webHidden/>
              </w:rPr>
            </w:r>
            <w:r w:rsidR="001B2FA2" w:rsidRPr="00A85EDD">
              <w:rPr>
                <w:noProof/>
                <w:webHidden/>
              </w:rPr>
              <w:fldChar w:fldCharType="separate"/>
            </w:r>
            <w:r w:rsidR="001B2FA2" w:rsidRPr="00A85EDD">
              <w:rPr>
                <w:noProof/>
                <w:webHidden/>
              </w:rPr>
              <w:t>12</w:t>
            </w:r>
            <w:r w:rsidR="001B2FA2" w:rsidRPr="00A85EDD">
              <w:rPr>
                <w:noProof/>
                <w:webHidden/>
              </w:rPr>
              <w:fldChar w:fldCharType="end"/>
            </w:r>
          </w:hyperlink>
        </w:p>
        <w:p w14:paraId="47D06437" w14:textId="547542A9" w:rsidR="001B2FA2" w:rsidRPr="00A85EDD" w:rsidRDefault="0006148E">
          <w:pPr>
            <w:pStyle w:val="Verzeichnis1"/>
            <w:tabs>
              <w:tab w:val="right" w:leader="dot" w:pos="9060"/>
            </w:tabs>
            <w:rPr>
              <w:rFonts w:asciiTheme="minorHAnsi" w:eastAsiaTheme="minorEastAsia" w:hAnsiTheme="minorHAnsi"/>
              <w:noProof/>
              <w:lang w:eastAsia="de-DE"/>
            </w:rPr>
          </w:pPr>
          <w:hyperlink w:anchor="_Toc53400617" w:history="1">
            <w:r w:rsidR="001B2FA2" w:rsidRPr="00A85EDD">
              <w:rPr>
                <w:rStyle w:val="Hyperlink"/>
                <w:noProof/>
                <w:color w:val="auto"/>
              </w:rPr>
              <w:t>4   Verhalten im ABC-Einsatz</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_Toc53400617 \h </w:instrText>
            </w:r>
            <w:r w:rsidR="001B2FA2" w:rsidRPr="00A85EDD">
              <w:rPr>
                <w:noProof/>
                <w:webHidden/>
              </w:rPr>
            </w:r>
            <w:r w:rsidR="001B2FA2" w:rsidRPr="00A85EDD">
              <w:rPr>
                <w:noProof/>
                <w:webHidden/>
              </w:rPr>
              <w:fldChar w:fldCharType="separate"/>
            </w:r>
            <w:r w:rsidR="001B2FA2" w:rsidRPr="00A85EDD">
              <w:rPr>
                <w:noProof/>
                <w:webHidden/>
              </w:rPr>
              <w:t>13</w:t>
            </w:r>
            <w:r w:rsidR="001B2FA2" w:rsidRPr="00A85EDD">
              <w:rPr>
                <w:noProof/>
                <w:webHidden/>
              </w:rPr>
              <w:fldChar w:fldCharType="end"/>
            </w:r>
          </w:hyperlink>
        </w:p>
        <w:p w14:paraId="20A1744A" w14:textId="4DACC77D"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8" w:history="1">
            <w:r w:rsidR="001B2FA2" w:rsidRPr="00A85EDD">
              <w:rPr>
                <w:rStyle w:val="Hyperlink"/>
                <w:noProof/>
                <w:color w:val="auto"/>
              </w:rPr>
              <w:t>4.1   Feuerwehr-Dienstvorschrift FwDV 500</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_Toc53400618 \h </w:instrText>
            </w:r>
            <w:r w:rsidR="001B2FA2" w:rsidRPr="00A85EDD">
              <w:rPr>
                <w:noProof/>
                <w:webHidden/>
              </w:rPr>
            </w:r>
            <w:r w:rsidR="001B2FA2" w:rsidRPr="00A85EDD">
              <w:rPr>
                <w:noProof/>
                <w:webHidden/>
              </w:rPr>
              <w:fldChar w:fldCharType="separate"/>
            </w:r>
            <w:r w:rsidR="001B2FA2" w:rsidRPr="00A85EDD">
              <w:rPr>
                <w:noProof/>
                <w:webHidden/>
              </w:rPr>
              <w:t>13</w:t>
            </w:r>
            <w:r w:rsidR="001B2FA2" w:rsidRPr="00A85EDD">
              <w:rPr>
                <w:noProof/>
                <w:webHidden/>
              </w:rPr>
              <w:fldChar w:fldCharType="end"/>
            </w:r>
          </w:hyperlink>
        </w:p>
        <w:p w14:paraId="6CF6FA58" w14:textId="3E124440"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19" w:history="1">
            <w:r w:rsidR="001B2FA2" w:rsidRPr="00A85EDD">
              <w:rPr>
                <w:rStyle w:val="Hyperlink"/>
                <w:noProof/>
                <w:color w:val="auto"/>
              </w:rPr>
              <w:t>4.2   GAMS-Regel</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_Toc53400619 \h </w:instrText>
            </w:r>
            <w:r w:rsidR="001B2FA2" w:rsidRPr="00A85EDD">
              <w:rPr>
                <w:noProof/>
                <w:webHidden/>
              </w:rPr>
            </w:r>
            <w:r w:rsidR="001B2FA2" w:rsidRPr="00A85EDD">
              <w:rPr>
                <w:noProof/>
                <w:webHidden/>
              </w:rPr>
              <w:fldChar w:fldCharType="separate"/>
            </w:r>
            <w:r w:rsidR="001B2FA2" w:rsidRPr="00A85EDD">
              <w:rPr>
                <w:noProof/>
                <w:webHidden/>
              </w:rPr>
              <w:t>13</w:t>
            </w:r>
            <w:r w:rsidR="001B2FA2" w:rsidRPr="00A85EDD">
              <w:rPr>
                <w:noProof/>
                <w:webHidden/>
              </w:rPr>
              <w:fldChar w:fldCharType="end"/>
            </w:r>
          </w:hyperlink>
        </w:p>
        <w:p w14:paraId="59EEFC66" w14:textId="167A13CF"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20" w:history="1">
            <w:r w:rsidR="001B2FA2" w:rsidRPr="00A85EDD">
              <w:rPr>
                <w:rStyle w:val="Hyperlink"/>
                <w:noProof/>
                <w:color w:val="auto"/>
              </w:rPr>
              <w:t>4.3   Ergänzende und spezielle Einsatzmaßnahmen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_Toc53400620 \h </w:instrText>
            </w:r>
            <w:r w:rsidR="001B2FA2" w:rsidRPr="00A85EDD">
              <w:rPr>
                <w:noProof/>
                <w:webHidden/>
              </w:rPr>
            </w:r>
            <w:r w:rsidR="001B2FA2" w:rsidRPr="00A85EDD">
              <w:rPr>
                <w:noProof/>
                <w:webHidden/>
              </w:rPr>
              <w:fldChar w:fldCharType="separate"/>
            </w:r>
            <w:r w:rsidR="001B2FA2" w:rsidRPr="00A85EDD">
              <w:rPr>
                <w:noProof/>
                <w:webHidden/>
              </w:rPr>
              <w:t>14</w:t>
            </w:r>
            <w:r w:rsidR="001B2FA2" w:rsidRPr="00A85EDD">
              <w:rPr>
                <w:noProof/>
                <w:webHidden/>
              </w:rPr>
              <w:fldChar w:fldCharType="end"/>
            </w:r>
          </w:hyperlink>
        </w:p>
        <w:p w14:paraId="4055CDC4" w14:textId="6DFC1950"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21" w:history="1">
            <w:r w:rsidR="001B2FA2" w:rsidRPr="00A85EDD">
              <w:rPr>
                <w:rStyle w:val="Hyperlink"/>
                <w:noProof/>
                <w:color w:val="auto"/>
              </w:rPr>
              <w:t>4.4   Schutzmaßnahmen für Einsatzkräfte und betroffene Personen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_Toc53400621 \h </w:instrText>
            </w:r>
            <w:r w:rsidR="001B2FA2" w:rsidRPr="00A85EDD">
              <w:rPr>
                <w:noProof/>
                <w:webHidden/>
              </w:rPr>
            </w:r>
            <w:r w:rsidR="001B2FA2" w:rsidRPr="00A85EDD">
              <w:rPr>
                <w:noProof/>
                <w:webHidden/>
              </w:rPr>
              <w:fldChar w:fldCharType="separate"/>
            </w:r>
            <w:r w:rsidR="001B2FA2" w:rsidRPr="00A85EDD">
              <w:rPr>
                <w:noProof/>
                <w:webHidden/>
              </w:rPr>
              <w:t>15</w:t>
            </w:r>
            <w:r w:rsidR="001B2FA2" w:rsidRPr="00A85EDD">
              <w:rPr>
                <w:noProof/>
                <w:webHidden/>
              </w:rPr>
              <w:fldChar w:fldCharType="end"/>
            </w:r>
          </w:hyperlink>
        </w:p>
        <w:p w14:paraId="36C3A395" w14:textId="03C78F20" w:rsidR="001B2FA2" w:rsidRPr="00A85EDD" w:rsidRDefault="0006148E">
          <w:pPr>
            <w:pStyle w:val="Verzeichnis2"/>
            <w:tabs>
              <w:tab w:val="right" w:leader="dot" w:pos="9060"/>
            </w:tabs>
            <w:rPr>
              <w:rFonts w:asciiTheme="minorHAnsi" w:eastAsiaTheme="minorEastAsia" w:hAnsiTheme="minorHAnsi"/>
              <w:noProof/>
              <w:lang w:eastAsia="de-DE"/>
            </w:rPr>
          </w:pPr>
          <w:hyperlink w:anchor="_Toc53400622" w:history="1">
            <w:r w:rsidR="001B2FA2" w:rsidRPr="00A85EDD">
              <w:rPr>
                <w:rStyle w:val="Hyperlink"/>
                <w:noProof/>
                <w:color w:val="auto"/>
              </w:rPr>
              <w:t>4.5   Weitere Schutzmaßnahmen</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_Toc53400622 \h </w:instrText>
            </w:r>
            <w:r w:rsidR="001B2FA2" w:rsidRPr="00A85EDD">
              <w:rPr>
                <w:noProof/>
                <w:webHidden/>
              </w:rPr>
            </w:r>
            <w:r w:rsidR="001B2FA2" w:rsidRPr="00A85EDD">
              <w:rPr>
                <w:noProof/>
                <w:webHidden/>
              </w:rPr>
              <w:fldChar w:fldCharType="separate"/>
            </w:r>
            <w:r w:rsidR="001B2FA2" w:rsidRPr="00A85EDD">
              <w:rPr>
                <w:noProof/>
                <w:webHidden/>
              </w:rPr>
              <w:t>16</w:t>
            </w:r>
            <w:r w:rsidR="001B2FA2" w:rsidRPr="00A85EDD">
              <w:rPr>
                <w:noProof/>
                <w:webHidden/>
              </w:rPr>
              <w:fldChar w:fldCharType="end"/>
            </w:r>
          </w:hyperlink>
        </w:p>
        <w:p w14:paraId="0A675AA2" w14:textId="1A278140" w:rsidR="001B2FA2" w:rsidRPr="00A85EDD" w:rsidRDefault="0006148E">
          <w:pPr>
            <w:pStyle w:val="Verzeichnis1"/>
            <w:tabs>
              <w:tab w:val="right" w:leader="dot" w:pos="9060"/>
            </w:tabs>
            <w:rPr>
              <w:rFonts w:asciiTheme="minorHAnsi" w:eastAsiaTheme="minorEastAsia" w:hAnsiTheme="minorHAnsi"/>
              <w:noProof/>
              <w:lang w:eastAsia="de-DE"/>
            </w:rPr>
          </w:pPr>
          <w:hyperlink w:anchor="_Toc53400623" w:history="1">
            <w:r w:rsidR="001B2FA2" w:rsidRPr="00A85EDD">
              <w:rPr>
                <w:rStyle w:val="Hyperlink"/>
                <w:noProof/>
                <w:color w:val="auto"/>
              </w:rPr>
              <w:t>5   Quellennachweis</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_Toc53400623 \h </w:instrText>
            </w:r>
            <w:r w:rsidR="001B2FA2" w:rsidRPr="00A85EDD">
              <w:rPr>
                <w:noProof/>
                <w:webHidden/>
              </w:rPr>
            </w:r>
            <w:r w:rsidR="001B2FA2" w:rsidRPr="00A85EDD">
              <w:rPr>
                <w:noProof/>
                <w:webHidden/>
              </w:rPr>
              <w:fldChar w:fldCharType="separate"/>
            </w:r>
            <w:r w:rsidR="001B2FA2" w:rsidRPr="00A85EDD">
              <w:rPr>
                <w:noProof/>
                <w:webHidden/>
              </w:rPr>
              <w:t>17</w:t>
            </w:r>
            <w:r w:rsidR="001B2FA2" w:rsidRPr="00A85EDD">
              <w:rPr>
                <w:noProof/>
                <w:webHidden/>
              </w:rPr>
              <w:fldChar w:fldCharType="end"/>
            </w:r>
          </w:hyperlink>
        </w:p>
        <w:p w14:paraId="3A0CA19D" w14:textId="79A8A0B3" w:rsidR="001B2FA2" w:rsidRPr="00A85EDD" w:rsidRDefault="0006148E">
          <w:pPr>
            <w:pStyle w:val="Verzeichnis1"/>
            <w:tabs>
              <w:tab w:val="right" w:leader="dot" w:pos="9060"/>
            </w:tabs>
            <w:rPr>
              <w:rFonts w:asciiTheme="minorHAnsi" w:eastAsiaTheme="minorEastAsia" w:hAnsiTheme="minorHAnsi"/>
              <w:noProof/>
              <w:lang w:eastAsia="de-DE"/>
            </w:rPr>
          </w:pPr>
          <w:hyperlink w:anchor="_Toc53400624" w:history="1">
            <w:r w:rsidR="001B2FA2" w:rsidRPr="00A85EDD">
              <w:rPr>
                <w:rStyle w:val="Hyperlink"/>
                <w:noProof/>
                <w:color w:val="auto"/>
              </w:rPr>
              <w:t>6   Literaturnachweis</w:t>
            </w:r>
            <w:r w:rsidR="001B2FA2" w:rsidRPr="00A85EDD">
              <w:rPr>
                <w:noProof/>
                <w:webHidden/>
              </w:rPr>
              <w:tab/>
            </w:r>
            <w:r w:rsidR="001B2FA2" w:rsidRPr="00A85EDD">
              <w:rPr>
                <w:noProof/>
                <w:webHidden/>
              </w:rPr>
              <w:fldChar w:fldCharType="begin"/>
            </w:r>
            <w:r w:rsidR="001B2FA2" w:rsidRPr="00A85EDD">
              <w:rPr>
                <w:noProof/>
                <w:webHidden/>
              </w:rPr>
              <w:instrText xml:space="preserve"> PAGEREF _Toc53400624 \h </w:instrText>
            </w:r>
            <w:r w:rsidR="001B2FA2" w:rsidRPr="00A85EDD">
              <w:rPr>
                <w:noProof/>
                <w:webHidden/>
              </w:rPr>
            </w:r>
            <w:r w:rsidR="001B2FA2" w:rsidRPr="00A85EDD">
              <w:rPr>
                <w:noProof/>
                <w:webHidden/>
              </w:rPr>
              <w:fldChar w:fldCharType="separate"/>
            </w:r>
            <w:r w:rsidR="001B2FA2" w:rsidRPr="00A85EDD">
              <w:rPr>
                <w:noProof/>
                <w:webHidden/>
              </w:rPr>
              <w:t>17</w:t>
            </w:r>
            <w:r w:rsidR="001B2FA2" w:rsidRPr="00A85EDD">
              <w:rPr>
                <w:noProof/>
                <w:webHidden/>
              </w:rPr>
              <w:fldChar w:fldCharType="end"/>
            </w:r>
          </w:hyperlink>
        </w:p>
        <w:p w14:paraId="6AF79967" w14:textId="11A0D6AF" w:rsidR="00366F34" w:rsidRPr="00A85EDD" w:rsidRDefault="00366F34">
          <w:r w:rsidRPr="00A85EDD">
            <w:rPr>
              <w:b/>
              <w:bCs/>
            </w:rPr>
            <w:fldChar w:fldCharType="end"/>
          </w:r>
        </w:p>
      </w:sdtContent>
    </w:sdt>
    <w:p w14:paraId="37C4FBEE" w14:textId="77777777" w:rsidR="00B62157" w:rsidRPr="00A85EDD" w:rsidRDefault="00B62157" w:rsidP="005A0566"/>
    <w:p w14:paraId="1B01A883" w14:textId="77777777" w:rsidR="00366F34" w:rsidRPr="00A85EDD" w:rsidRDefault="00366F34" w:rsidP="005A0566"/>
    <w:p w14:paraId="29AA7545" w14:textId="77777777" w:rsidR="00366F34" w:rsidRPr="00A85EDD" w:rsidRDefault="00366F34" w:rsidP="005A0566"/>
    <w:p w14:paraId="0B619D14" w14:textId="77777777" w:rsidR="00366F34" w:rsidRPr="00A85EDD" w:rsidRDefault="00366F34" w:rsidP="005A0566"/>
    <w:p w14:paraId="3AD3C6E8" w14:textId="77777777" w:rsidR="00366F34" w:rsidRPr="00A85EDD" w:rsidRDefault="00366F34" w:rsidP="005A0566"/>
    <w:p w14:paraId="6982866C" w14:textId="5F12D68B" w:rsidR="00366F34" w:rsidRPr="00A85EDD" w:rsidRDefault="00366F34" w:rsidP="005A0566"/>
    <w:p w14:paraId="70BD8941" w14:textId="5276778C" w:rsidR="00BA2C43" w:rsidRPr="00A85EDD" w:rsidRDefault="00BA2C43" w:rsidP="005A0566"/>
    <w:p w14:paraId="25D5177E" w14:textId="7AF30A3F" w:rsidR="00BA2C43" w:rsidRPr="00A85EDD" w:rsidRDefault="00BA2C43" w:rsidP="005A0566"/>
    <w:p w14:paraId="58DD0C0B" w14:textId="3323F743" w:rsidR="00BA2C43" w:rsidRPr="00A85EDD" w:rsidRDefault="00BA2C43" w:rsidP="005A0566"/>
    <w:p w14:paraId="05D18316" w14:textId="519E89E1" w:rsidR="00BA2C43" w:rsidRPr="00A85EDD" w:rsidRDefault="00BA2C43" w:rsidP="005A0566"/>
    <w:p w14:paraId="4A1C60FE" w14:textId="3DC1CB76" w:rsidR="00BA2C43" w:rsidRPr="00A85EDD" w:rsidRDefault="00BA2C43" w:rsidP="005A0566"/>
    <w:p w14:paraId="4EA749E1" w14:textId="02CA18AE" w:rsidR="00BA2C43" w:rsidRPr="00A85EDD" w:rsidRDefault="00BA2C43" w:rsidP="005A0566"/>
    <w:p w14:paraId="1E2179D2" w14:textId="054B2006" w:rsidR="00BA2C43" w:rsidRPr="00A85EDD" w:rsidRDefault="00BA2C43" w:rsidP="005A0566"/>
    <w:p w14:paraId="2E18292C" w14:textId="6FF05027" w:rsidR="00BA2C43" w:rsidRPr="00A85EDD" w:rsidRDefault="00BA2C43" w:rsidP="005A0566"/>
    <w:p w14:paraId="2B91D34A" w14:textId="77777777" w:rsidR="00B252F0" w:rsidRPr="00A85EDD" w:rsidRDefault="007D4924" w:rsidP="007D4924">
      <w:pPr>
        <w:pStyle w:val="berschrift1"/>
        <w:rPr>
          <w:sz w:val="28"/>
        </w:rPr>
      </w:pPr>
      <w:bookmarkStart w:id="1" w:name="_Toc53400607"/>
      <w:r w:rsidRPr="00A85EDD">
        <w:rPr>
          <w:sz w:val="28"/>
        </w:rPr>
        <w:lastRenderedPageBreak/>
        <w:t>1   Einleitung</w:t>
      </w:r>
      <w:bookmarkEnd w:id="1"/>
    </w:p>
    <w:p w14:paraId="7ECCCD71" w14:textId="095A988F" w:rsidR="00946206" w:rsidRPr="00A85EDD" w:rsidRDefault="00946206" w:rsidP="00946206">
      <w:pPr>
        <w:spacing w:after="240"/>
      </w:pPr>
      <w:r w:rsidRPr="00A85EDD">
        <w:t xml:space="preserve">Bei </w:t>
      </w:r>
      <w:r w:rsidR="00BE4474" w:rsidRPr="00A85EDD">
        <w:t xml:space="preserve">den </w:t>
      </w:r>
      <w:r w:rsidRPr="00A85EDD">
        <w:t>ABC-Gefahrstoffe</w:t>
      </w:r>
      <w:r w:rsidR="00BE4474" w:rsidRPr="00A85EDD">
        <w:t>n</w:t>
      </w:r>
      <w:r w:rsidRPr="00A85EDD">
        <w:t xml:space="preserve"> </w:t>
      </w:r>
      <w:r w:rsidRPr="00A85EDD">
        <w:rPr>
          <w:rFonts w:eastAsia="Calibri"/>
        </w:rPr>
        <w:t>handelt es sich um Stoffe oder Gemische, von denen sowohl bei Einsätzen der technischen Hilfeleistung als auch bei Brandeinsätzen besondere Gefahren ausgehen können. Sind derartige Gefahren an einer Einsatzstelle eindeutig erkennbar oder werden dort derartige Gefahren vermutet, ist ein Einsatz</w:t>
      </w:r>
      <w:r w:rsidRPr="00A85EDD">
        <w:t xml:space="preserve"> der Feuerwehr erforderlich, bei dem die besonderen Gefahren, die von diesen ABC-Gefahrstoffen ausgehen können, berücksichtigt werden müssen. Aufgabe der Feuerwehr ist es dann, geeignete Einsatzmittel und Einsatzmaßnahmen zur Gefahrenabwehr einzusetzen und anzuwenden.</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3857"/>
      </w:tblGrid>
      <w:tr w:rsidR="004D1673" w:rsidRPr="00A85EDD" w14:paraId="4304CB0A" w14:textId="77777777" w:rsidTr="0048453D">
        <w:tc>
          <w:tcPr>
            <w:tcW w:w="5245" w:type="dxa"/>
          </w:tcPr>
          <w:p w14:paraId="11F26FC0" w14:textId="7592665B" w:rsidR="00946206" w:rsidRPr="00A85EDD" w:rsidRDefault="0006148E" w:rsidP="0048453D">
            <w:pPr>
              <w:spacing w:before="0" w:after="0"/>
              <w:ind w:left="-113"/>
              <w:rPr>
                <w:rFonts w:cs="Arial"/>
              </w:rPr>
            </w:pPr>
            <w:r>
              <w:rPr>
                <w:noProof/>
              </w:rPr>
              <w:drawing>
                <wp:inline distT="0" distB="0" distL="0" distR="0" wp14:anchorId="0D99E84F" wp14:editId="07736EA0">
                  <wp:extent cx="3311681" cy="2063692"/>
                  <wp:effectExtent l="0" t="0" r="317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7" t="7486"/>
                          <a:stretch/>
                        </pic:blipFill>
                        <pic:spPr bwMode="auto">
                          <a:xfrm>
                            <a:off x="0" y="0"/>
                            <a:ext cx="3345807" cy="2084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7" w:type="dxa"/>
            <w:vAlign w:val="bottom"/>
          </w:tcPr>
          <w:p w14:paraId="1CB5CA6E" w14:textId="77777777" w:rsidR="00946206" w:rsidRPr="00A85EDD" w:rsidRDefault="00946206" w:rsidP="0048453D">
            <w:pPr>
              <w:spacing w:before="60" w:after="0"/>
              <w:rPr>
                <w:rFonts w:cs="Arial"/>
                <w:b/>
                <w:sz w:val="18"/>
                <w:szCs w:val="18"/>
              </w:rPr>
            </w:pPr>
            <w:r w:rsidRPr="00A85EDD">
              <w:rPr>
                <w:rFonts w:cs="Arial"/>
                <w:b/>
                <w:sz w:val="18"/>
                <w:szCs w:val="18"/>
              </w:rPr>
              <w:t>Abbildung 1:</w:t>
            </w:r>
          </w:p>
          <w:p w14:paraId="0523A1DA" w14:textId="375D505C" w:rsidR="00946206" w:rsidRPr="00A85EDD" w:rsidRDefault="00E1082C" w:rsidP="0048453D">
            <w:pPr>
              <w:spacing w:before="60" w:after="0"/>
              <w:rPr>
                <w:rFonts w:cs="Arial"/>
                <w:sz w:val="18"/>
                <w:szCs w:val="18"/>
              </w:rPr>
            </w:pPr>
            <w:r>
              <w:rPr>
                <w:rFonts w:cs="Arial"/>
                <w:sz w:val="18"/>
                <w:szCs w:val="18"/>
              </w:rPr>
              <w:t>Gefahr - giftiger, organischer, flüssiger Stoff!</w:t>
            </w:r>
          </w:p>
        </w:tc>
      </w:tr>
    </w:tbl>
    <w:p w14:paraId="29EE03DE" w14:textId="77777777" w:rsidR="00946206" w:rsidRPr="00A85EDD" w:rsidRDefault="00946206" w:rsidP="00946206">
      <w:pPr>
        <w:rPr>
          <w:rFonts w:cs="Arial"/>
        </w:rPr>
      </w:pPr>
    </w:p>
    <w:p w14:paraId="2B172F32" w14:textId="77777777" w:rsidR="00946206" w:rsidRPr="00A85EDD" w:rsidRDefault="00946206" w:rsidP="00946206">
      <w:pPr>
        <w:pStyle w:val="berschrift1"/>
        <w:rPr>
          <w:sz w:val="28"/>
        </w:rPr>
      </w:pPr>
      <w:bookmarkStart w:id="2" w:name="_Toc10287634"/>
      <w:bookmarkStart w:id="3" w:name="_Toc53400608"/>
      <w:r w:rsidRPr="00A85EDD">
        <w:rPr>
          <w:sz w:val="28"/>
        </w:rPr>
        <w:t>2   Gefahren</w:t>
      </w:r>
      <w:bookmarkEnd w:id="2"/>
      <w:bookmarkEnd w:id="3"/>
    </w:p>
    <w:p w14:paraId="546942E6" w14:textId="5DE01934" w:rsidR="00F16B72" w:rsidRPr="00A85EDD" w:rsidRDefault="00946206" w:rsidP="00946206">
      <w:pPr>
        <w:rPr>
          <w:rFonts w:cs="Arial"/>
        </w:rPr>
      </w:pPr>
      <w:r w:rsidRPr="00A85EDD">
        <w:rPr>
          <w:rFonts w:cs="Arial"/>
        </w:rPr>
        <w:t>ABC-Gefahrstoffe sind radioaktive, biologische oder chemische Stoffe oder Gemische, von denen bei ordnungsgemäßem Gebrauch zunächst keine besonderen Gefahren ausgehen. Ein unsachgemäßer Umgang mit derartigen Stoffen oder Gemischen, äußere Einwirkungen oder das unkontrollierte Freiwerden in bestimmten Mengen können jedoch zu erheblichen Gefahren für Personen, Tiere, Umwelt und Sachen führen</w:t>
      </w:r>
      <w:r w:rsidR="00F16B72" w:rsidRPr="00A85EDD">
        <w:rPr>
          <w:rFonts w:cs="Arial"/>
        </w:rPr>
        <w:t xml:space="preserve">. </w:t>
      </w:r>
    </w:p>
    <w:p w14:paraId="337A58F2" w14:textId="3832BF7F" w:rsidR="00946206" w:rsidRPr="00A85EDD" w:rsidRDefault="00F16B72" w:rsidP="00946206">
      <w:pPr>
        <w:rPr>
          <w:rFonts w:cs="Arial"/>
        </w:rPr>
      </w:pPr>
      <w:r w:rsidRPr="00A85EDD">
        <w:rPr>
          <w:rFonts w:cs="Arial"/>
        </w:rPr>
        <w:t xml:space="preserve">Diese Gefahren können </w:t>
      </w:r>
      <w:r w:rsidR="00946206" w:rsidRPr="00A85EDD">
        <w:rPr>
          <w:rFonts w:cs="Arial"/>
        </w:rPr>
        <w:t xml:space="preserve">zum Beispiel durch </w:t>
      </w:r>
      <w:r w:rsidR="001E7BD3" w:rsidRPr="00A85EDD">
        <w:rPr>
          <w:rFonts w:cs="Arial"/>
        </w:rPr>
        <w:t xml:space="preserve">die </w:t>
      </w:r>
      <w:r w:rsidRPr="00A85EDD">
        <w:rPr>
          <w:rFonts w:cs="Arial"/>
        </w:rPr>
        <w:t>Aufnahme gefährlicher Stoffe in den Körper (</w:t>
      </w:r>
      <w:r w:rsidR="00946206" w:rsidRPr="00A85EDD">
        <w:rPr>
          <w:rFonts w:cs="Arial"/>
        </w:rPr>
        <w:t>Inkorporation</w:t>
      </w:r>
      <w:r w:rsidRPr="00A85EDD">
        <w:rPr>
          <w:rFonts w:cs="Arial"/>
        </w:rPr>
        <w:t>)</w:t>
      </w:r>
      <w:r w:rsidR="00946206" w:rsidRPr="00A85EDD">
        <w:rPr>
          <w:rFonts w:cs="Arial"/>
        </w:rPr>
        <w:t xml:space="preserve">, </w:t>
      </w:r>
      <w:r w:rsidRPr="00A85EDD">
        <w:rPr>
          <w:rFonts w:cs="Arial"/>
        </w:rPr>
        <w:t>durch</w:t>
      </w:r>
      <w:r w:rsidR="001E7BD3" w:rsidRPr="00A85EDD">
        <w:rPr>
          <w:rFonts w:cs="Arial"/>
        </w:rPr>
        <w:t xml:space="preserve"> die</w:t>
      </w:r>
      <w:r w:rsidRPr="00A85EDD">
        <w:rPr>
          <w:rFonts w:cs="Arial"/>
        </w:rPr>
        <w:t xml:space="preserve"> Verunreinigung der </w:t>
      </w:r>
      <w:r w:rsidR="007266F3" w:rsidRPr="00A85EDD">
        <w:rPr>
          <w:rFonts w:cs="Arial"/>
        </w:rPr>
        <w:t>Körperoberflächen</w:t>
      </w:r>
      <w:r w:rsidRPr="00A85EDD">
        <w:rPr>
          <w:rFonts w:cs="Arial"/>
        </w:rPr>
        <w:t xml:space="preserve">, des Bodens, von Gewässern und Gegenständen mit </w:t>
      </w:r>
      <w:r w:rsidR="007266F3" w:rsidRPr="00A85EDD">
        <w:rPr>
          <w:rFonts w:cs="Arial"/>
        </w:rPr>
        <w:t>gefährlichen Stoffen</w:t>
      </w:r>
      <w:r w:rsidRPr="00A85EDD">
        <w:rPr>
          <w:rFonts w:cs="Arial"/>
        </w:rPr>
        <w:t xml:space="preserve"> (</w:t>
      </w:r>
      <w:r w:rsidR="00946206" w:rsidRPr="00A85EDD">
        <w:rPr>
          <w:rFonts w:cs="Arial"/>
        </w:rPr>
        <w:t>Kontamination</w:t>
      </w:r>
      <w:r w:rsidRPr="00A85EDD">
        <w:rPr>
          <w:rFonts w:cs="Arial"/>
        </w:rPr>
        <w:t>)</w:t>
      </w:r>
      <w:r w:rsidR="00946206" w:rsidRPr="00A85EDD">
        <w:rPr>
          <w:rFonts w:cs="Arial"/>
        </w:rPr>
        <w:t xml:space="preserve"> oder durch </w:t>
      </w:r>
      <w:r w:rsidR="007266F3" w:rsidRPr="00A85EDD">
        <w:rPr>
          <w:rFonts w:cs="Arial"/>
        </w:rPr>
        <w:t xml:space="preserve">die </w:t>
      </w:r>
      <w:r w:rsidRPr="00A85EDD">
        <w:rPr>
          <w:rFonts w:cs="Arial"/>
        </w:rPr>
        <w:t xml:space="preserve">Einwirkung von </w:t>
      </w:r>
      <w:r w:rsidR="007266F3" w:rsidRPr="00A85EDD">
        <w:rPr>
          <w:rFonts w:cs="Arial"/>
        </w:rPr>
        <w:t xml:space="preserve">radioaktiver </w:t>
      </w:r>
      <w:r w:rsidRPr="00A85EDD">
        <w:rPr>
          <w:rFonts w:cs="Arial"/>
        </w:rPr>
        <w:t>Strahlung</w:t>
      </w:r>
      <w:r w:rsidR="007266F3" w:rsidRPr="00A85EDD">
        <w:rPr>
          <w:rFonts w:cs="Arial"/>
        </w:rPr>
        <w:t xml:space="preserve">, </w:t>
      </w:r>
      <w:r w:rsidR="00102EDD" w:rsidRPr="00A85EDD">
        <w:rPr>
          <w:rFonts w:cs="Arial"/>
        </w:rPr>
        <w:t>Röntgen-, Ultraviolett- oder Wärmestrahlung sowie</w:t>
      </w:r>
      <w:r w:rsidRPr="00A85EDD">
        <w:rPr>
          <w:rFonts w:cs="Arial"/>
        </w:rPr>
        <w:t xml:space="preserve"> </w:t>
      </w:r>
      <w:r w:rsidR="00102EDD" w:rsidRPr="00A85EDD">
        <w:rPr>
          <w:rFonts w:cs="Arial"/>
        </w:rPr>
        <w:t xml:space="preserve">durch </w:t>
      </w:r>
      <w:r w:rsidR="007266F3" w:rsidRPr="00A85EDD">
        <w:rPr>
          <w:rFonts w:cs="Arial"/>
        </w:rPr>
        <w:t>die Einwirkung von Druck- und Schallwellen oder Splitter und Trümmer</w:t>
      </w:r>
      <w:r w:rsidRPr="00A85EDD">
        <w:rPr>
          <w:rFonts w:cs="Arial"/>
        </w:rPr>
        <w:t xml:space="preserve"> auf Lebewesen oder </w:t>
      </w:r>
      <w:r w:rsidR="007266F3" w:rsidRPr="00A85EDD">
        <w:rPr>
          <w:rFonts w:cs="Arial"/>
        </w:rPr>
        <w:t>Gegenstände</w:t>
      </w:r>
      <w:r w:rsidRPr="00A85EDD">
        <w:rPr>
          <w:rFonts w:cs="Arial"/>
        </w:rPr>
        <w:t xml:space="preserve"> </w:t>
      </w:r>
      <w:r w:rsidR="00102EDD" w:rsidRPr="00A85EDD">
        <w:rPr>
          <w:rFonts w:cs="Arial"/>
        </w:rPr>
        <w:t>(</w:t>
      </w:r>
      <w:r w:rsidR="00946206" w:rsidRPr="00A85EDD">
        <w:rPr>
          <w:rFonts w:cs="Arial"/>
        </w:rPr>
        <w:t>gefährliche Einwirkungen von außen</w:t>
      </w:r>
      <w:r w:rsidR="00102EDD" w:rsidRPr="00A85EDD">
        <w:rPr>
          <w:rFonts w:cs="Arial"/>
        </w:rPr>
        <w:t>)</w:t>
      </w:r>
      <w:r w:rsidR="00516C07" w:rsidRPr="00A85EDD">
        <w:rPr>
          <w:rFonts w:cs="Arial"/>
        </w:rPr>
        <w:t xml:space="preserve"> auftreten</w:t>
      </w:r>
      <w:r w:rsidR="00946206" w:rsidRPr="00A85EDD">
        <w:rPr>
          <w:rFonts w:cs="Arial"/>
        </w:rPr>
        <w:t>.</w:t>
      </w:r>
    </w:p>
    <w:p w14:paraId="77B31633" w14:textId="77777777" w:rsidR="00946206" w:rsidRPr="00A85EDD" w:rsidRDefault="00946206" w:rsidP="00946206">
      <w:pPr>
        <w:rPr>
          <w:rFonts w:cs="Arial"/>
        </w:rPr>
      </w:pPr>
    </w:p>
    <w:p w14:paraId="2C679E03" w14:textId="77777777" w:rsidR="00946206" w:rsidRPr="00A85EDD" w:rsidRDefault="00946206" w:rsidP="00946206">
      <w:pPr>
        <w:pStyle w:val="berschrift2"/>
        <w:rPr>
          <w:sz w:val="24"/>
          <w:szCs w:val="24"/>
        </w:rPr>
      </w:pPr>
      <w:bookmarkStart w:id="4" w:name="_Toc10287635"/>
      <w:bookmarkStart w:id="5" w:name="_Toc53400609"/>
      <w:r w:rsidRPr="00A85EDD">
        <w:rPr>
          <w:sz w:val="24"/>
          <w:szCs w:val="24"/>
        </w:rPr>
        <w:t>2.1   Begriffe</w:t>
      </w:r>
      <w:bookmarkEnd w:id="4"/>
      <w:bookmarkEnd w:id="5"/>
    </w:p>
    <w:p w14:paraId="7E2785F1" w14:textId="19784A18" w:rsidR="001E7BD3" w:rsidRPr="00A85EDD" w:rsidRDefault="00946206" w:rsidP="00946206">
      <w:pPr>
        <w:rPr>
          <w:rFonts w:eastAsia="Calibri" w:cs="Arial"/>
          <w:lang w:eastAsia="de-DE"/>
        </w:rPr>
      </w:pPr>
      <w:r w:rsidRPr="00A85EDD">
        <w:rPr>
          <w:rFonts w:eastAsia="Calibri" w:cs="Arial"/>
          <w:lang w:eastAsia="de-DE"/>
        </w:rPr>
        <w:t xml:space="preserve">Der Begriff </w:t>
      </w:r>
      <w:r w:rsidRPr="00A85EDD">
        <w:rPr>
          <w:rFonts w:eastAsia="Calibri" w:cs="Arial"/>
          <w:b/>
          <w:iCs/>
          <w:lang w:eastAsia="de-DE"/>
        </w:rPr>
        <w:t>ABC</w:t>
      </w:r>
      <w:r w:rsidRPr="00A85EDD">
        <w:rPr>
          <w:rFonts w:eastAsia="Calibri" w:cs="Arial"/>
          <w:iCs/>
          <w:lang w:eastAsia="de-DE"/>
        </w:rPr>
        <w:t xml:space="preserve"> wird </w:t>
      </w:r>
      <w:r w:rsidRPr="00A85EDD">
        <w:rPr>
          <w:rFonts w:eastAsia="Calibri" w:cs="Arial"/>
          <w:lang w:eastAsia="de-DE"/>
        </w:rPr>
        <w:t xml:space="preserve">für </w:t>
      </w:r>
      <w:r w:rsidRPr="00A85EDD">
        <w:rPr>
          <w:rFonts w:eastAsia="Calibri" w:cs="Arial"/>
          <w:iCs/>
          <w:lang w:eastAsia="de-DE"/>
        </w:rPr>
        <w:t xml:space="preserve">atomare, biologische </w:t>
      </w:r>
      <w:r w:rsidRPr="00A85EDD">
        <w:rPr>
          <w:rFonts w:eastAsia="Calibri" w:cs="Arial"/>
          <w:lang w:eastAsia="de-DE"/>
        </w:rPr>
        <w:t xml:space="preserve">und </w:t>
      </w:r>
      <w:r w:rsidRPr="00A85EDD">
        <w:rPr>
          <w:rFonts w:eastAsia="Calibri" w:cs="Arial"/>
          <w:iCs/>
          <w:lang w:eastAsia="de-DE"/>
        </w:rPr>
        <w:t xml:space="preserve">chemische Gefahren </w:t>
      </w:r>
      <w:r w:rsidRPr="00A85EDD">
        <w:rPr>
          <w:rFonts w:eastAsia="Calibri" w:cs="Arial"/>
          <w:lang w:eastAsia="de-DE"/>
        </w:rPr>
        <w:t xml:space="preserve">verwendet. Er ist bedeutungsgleich mit dem Begriff </w:t>
      </w:r>
      <w:r w:rsidRPr="00A85EDD">
        <w:rPr>
          <w:rFonts w:eastAsia="Calibri" w:cs="Arial"/>
          <w:b/>
          <w:iCs/>
          <w:lang w:eastAsia="de-DE"/>
        </w:rPr>
        <w:t>CBRN</w:t>
      </w:r>
      <w:r w:rsidRPr="00A85EDD">
        <w:rPr>
          <w:rFonts w:eastAsia="Calibri" w:cs="Arial"/>
          <w:lang w:eastAsia="de-DE"/>
        </w:rPr>
        <w:t xml:space="preserve"> für </w:t>
      </w:r>
      <w:r w:rsidRPr="00A85EDD">
        <w:rPr>
          <w:rFonts w:eastAsia="Calibri" w:cs="Arial"/>
          <w:iCs/>
          <w:lang w:eastAsia="de-DE"/>
        </w:rPr>
        <w:t>chemische</w:t>
      </w:r>
      <w:r w:rsidRPr="00A85EDD">
        <w:rPr>
          <w:rFonts w:eastAsia="Calibri" w:cs="Arial"/>
          <w:lang w:eastAsia="de-DE"/>
        </w:rPr>
        <w:t xml:space="preserve">, </w:t>
      </w:r>
      <w:r w:rsidRPr="00A85EDD">
        <w:rPr>
          <w:rFonts w:eastAsia="Calibri" w:cs="Arial"/>
          <w:iCs/>
          <w:lang w:eastAsia="de-DE"/>
        </w:rPr>
        <w:t>biologische</w:t>
      </w:r>
      <w:r w:rsidRPr="00A85EDD">
        <w:rPr>
          <w:rFonts w:eastAsia="Calibri" w:cs="Arial"/>
          <w:lang w:eastAsia="de-DE"/>
        </w:rPr>
        <w:t xml:space="preserve">, </w:t>
      </w:r>
      <w:r w:rsidRPr="00A85EDD">
        <w:rPr>
          <w:rFonts w:eastAsia="Calibri" w:cs="Arial"/>
          <w:iCs/>
          <w:lang w:eastAsia="de-DE"/>
        </w:rPr>
        <w:t xml:space="preserve">radiologische </w:t>
      </w:r>
      <w:r w:rsidRPr="00A85EDD">
        <w:rPr>
          <w:rFonts w:eastAsia="Calibri" w:cs="Arial"/>
          <w:lang w:eastAsia="de-DE"/>
        </w:rPr>
        <w:t xml:space="preserve">und </w:t>
      </w:r>
      <w:r w:rsidRPr="00A85EDD">
        <w:rPr>
          <w:rFonts w:eastAsia="Calibri" w:cs="Arial"/>
          <w:iCs/>
          <w:lang w:eastAsia="de-DE"/>
        </w:rPr>
        <w:t>nukleare Gefahren</w:t>
      </w:r>
      <w:r w:rsidRPr="00A85EDD">
        <w:rPr>
          <w:rFonts w:eastAsia="Calibri" w:cs="Arial"/>
          <w:lang w:eastAsia="de-DE"/>
        </w:rPr>
        <w:t xml:space="preserve">, der insbesondere in gesetzlichen Vorschriften Verwendung findet. </w:t>
      </w:r>
    </w:p>
    <w:p w14:paraId="38A4F52C" w14:textId="77777777" w:rsidR="001E7BD3" w:rsidRPr="00A85EDD" w:rsidRDefault="00946206" w:rsidP="00946206">
      <w:pPr>
        <w:rPr>
          <w:rFonts w:cs="Arial"/>
        </w:rPr>
      </w:pPr>
      <w:r w:rsidRPr="00A85EDD">
        <w:rPr>
          <w:rFonts w:eastAsia="Calibri" w:cs="Arial"/>
          <w:lang w:eastAsia="de-DE"/>
        </w:rPr>
        <w:t xml:space="preserve">Als </w:t>
      </w:r>
      <w:r w:rsidRPr="00A85EDD">
        <w:rPr>
          <w:rFonts w:eastAsia="Calibri" w:cs="Arial"/>
          <w:b/>
          <w:lang w:eastAsia="de-DE"/>
        </w:rPr>
        <w:t>Gefahrstoff</w:t>
      </w:r>
      <w:r w:rsidRPr="00A85EDD">
        <w:rPr>
          <w:rFonts w:eastAsia="Calibri" w:cs="Arial"/>
          <w:lang w:eastAsia="de-DE"/>
        </w:rPr>
        <w:t xml:space="preserve"> werden Stoffe oder Gemische </w:t>
      </w:r>
      <w:r w:rsidRPr="00A85EDD">
        <w:rPr>
          <w:rFonts w:cs="Arial"/>
        </w:rPr>
        <w:t>mit bestimmten Gefährdungsmerkmalen</w:t>
      </w:r>
      <w:r w:rsidRPr="00A85EDD">
        <w:rPr>
          <w:rFonts w:eastAsia="Calibri" w:cs="Arial"/>
          <w:lang w:eastAsia="de-DE"/>
        </w:rPr>
        <w:t xml:space="preserve"> oder </w:t>
      </w:r>
      <w:r w:rsidRPr="00A85EDD">
        <w:rPr>
          <w:rFonts w:cs="Arial"/>
        </w:rPr>
        <w:t xml:space="preserve">sonstigen schädigenden Eigenschaften </w:t>
      </w:r>
      <w:r w:rsidRPr="00A85EDD">
        <w:rPr>
          <w:rFonts w:eastAsia="Calibri" w:cs="Arial"/>
          <w:lang w:eastAsia="de-DE"/>
        </w:rPr>
        <w:t>o</w:t>
      </w:r>
      <w:r w:rsidRPr="00A85EDD">
        <w:rPr>
          <w:rFonts w:cs="Arial"/>
        </w:rPr>
        <w:t>der Zuständen</w:t>
      </w:r>
      <w:r w:rsidRPr="00A85EDD">
        <w:rPr>
          <w:rFonts w:eastAsia="Calibri" w:cs="Arial"/>
          <w:lang w:eastAsia="de-DE"/>
        </w:rPr>
        <w:t xml:space="preserve"> bezeichnet.</w:t>
      </w:r>
      <w:r w:rsidRPr="00A85EDD">
        <w:rPr>
          <w:rFonts w:cs="Arial"/>
        </w:rPr>
        <w:t xml:space="preserve"> </w:t>
      </w:r>
    </w:p>
    <w:p w14:paraId="1E2599C1" w14:textId="6335F97A" w:rsidR="00946206" w:rsidRPr="00A85EDD" w:rsidRDefault="00946206" w:rsidP="00946206">
      <w:pPr>
        <w:rPr>
          <w:rFonts w:cs="Arial"/>
        </w:rPr>
      </w:pPr>
      <w:r w:rsidRPr="00A85EDD">
        <w:rPr>
          <w:rFonts w:cs="Arial"/>
        </w:rPr>
        <w:t xml:space="preserve">Als </w:t>
      </w:r>
      <w:r w:rsidRPr="00A85EDD">
        <w:rPr>
          <w:rFonts w:cs="Arial"/>
          <w:b/>
        </w:rPr>
        <w:t>Gefahrgut</w:t>
      </w:r>
      <w:r w:rsidRPr="00A85EDD">
        <w:rPr>
          <w:rFonts w:cs="Arial"/>
        </w:rPr>
        <w:t xml:space="preserve"> </w:t>
      </w:r>
      <w:r w:rsidRPr="00A85EDD">
        <w:rPr>
          <w:rFonts w:eastAsia="Calibri" w:cs="Arial"/>
          <w:lang w:eastAsia="de-DE"/>
        </w:rPr>
        <w:t xml:space="preserve">werden Stoffe, Gemische oder Gegenstände bezeichnet, die </w:t>
      </w:r>
      <w:r w:rsidRPr="00A85EDD">
        <w:rPr>
          <w:rFonts w:cs="Arial"/>
        </w:rPr>
        <w:t xml:space="preserve">von einer Verpackung umgeben sind und von denen aufgrund ihrer schädigenden Eigenschaften oder Zuständen beim Transport, Verladen oder </w:t>
      </w:r>
      <w:r w:rsidR="007266F3" w:rsidRPr="00A85EDD">
        <w:rPr>
          <w:rFonts w:cs="Arial"/>
        </w:rPr>
        <w:t>L</w:t>
      </w:r>
      <w:r w:rsidRPr="00A85EDD">
        <w:rPr>
          <w:rFonts w:cs="Arial"/>
        </w:rPr>
        <w:t>agern bestimmte Gefahren ausgehen können.</w:t>
      </w:r>
    </w:p>
    <w:p w14:paraId="3FAEC47B" w14:textId="77777777" w:rsidR="00946206" w:rsidRPr="00A85EDD" w:rsidRDefault="00946206" w:rsidP="00946206">
      <w:pPr>
        <w:pStyle w:val="berschrift2"/>
        <w:rPr>
          <w:sz w:val="24"/>
          <w:szCs w:val="24"/>
        </w:rPr>
      </w:pPr>
      <w:bookmarkStart w:id="6" w:name="_Toc10287636"/>
      <w:bookmarkStart w:id="7" w:name="_Toc53400610"/>
      <w:r w:rsidRPr="00A85EDD">
        <w:rPr>
          <w:sz w:val="24"/>
          <w:szCs w:val="24"/>
        </w:rPr>
        <w:lastRenderedPageBreak/>
        <w:t>2.2   Eigenschaften und Gefährdungen</w:t>
      </w:r>
      <w:bookmarkEnd w:id="6"/>
      <w:bookmarkEnd w:id="7"/>
    </w:p>
    <w:p w14:paraId="2EB4661F" w14:textId="780DAF15" w:rsidR="00946206" w:rsidRPr="00A85EDD" w:rsidRDefault="00946206" w:rsidP="00946206">
      <w:pPr>
        <w:rPr>
          <w:rFonts w:asciiTheme="minorHAnsi" w:hAnsiTheme="minorHAnsi" w:cstheme="minorHAnsi"/>
        </w:rPr>
      </w:pPr>
      <w:r w:rsidRPr="00A85EDD">
        <w:rPr>
          <w:rFonts w:cs="Arial"/>
        </w:rPr>
        <w:t>ABC-Gefahrstoffe können als feste oder flüssige Stoffe und Gemische oder als Gase mit unterschiedlichen Ausbreitungsverhalten und unterschiedlichen Wirkungen vorkommen. Gemäß de</w:t>
      </w:r>
      <w:r w:rsidR="00147F12" w:rsidRPr="00A85EDD">
        <w:rPr>
          <w:rFonts w:cs="Arial"/>
        </w:rPr>
        <w:t>r</w:t>
      </w:r>
      <w:r w:rsidRPr="00A85EDD">
        <w:rPr>
          <w:rFonts w:cs="Arial"/>
        </w:rPr>
        <w:t xml:space="preserve"> Gefahrstoffverordnung werden </w:t>
      </w:r>
      <w:r w:rsidR="00147F12" w:rsidRPr="00A85EDD">
        <w:rPr>
          <w:rFonts w:cs="Arial"/>
        </w:rPr>
        <w:t>chemische Stoffe und Gemische</w:t>
      </w:r>
      <w:r w:rsidRPr="00A85EDD">
        <w:rPr>
          <w:rFonts w:cs="Arial"/>
        </w:rPr>
        <w:t xml:space="preserve"> entsprechend ihre</w:t>
      </w:r>
      <w:r w:rsidR="00147F12" w:rsidRPr="00A85EDD">
        <w:rPr>
          <w:rFonts w:cs="Arial"/>
        </w:rPr>
        <w:t>r</w:t>
      </w:r>
      <w:r w:rsidRPr="00A85EDD">
        <w:rPr>
          <w:rFonts w:cs="Arial"/>
        </w:rPr>
        <w:t xml:space="preserve"> Eigenschaften und Gefähr</w:t>
      </w:r>
      <w:r w:rsidRPr="00A85EDD">
        <w:rPr>
          <w:rFonts w:asciiTheme="minorHAnsi" w:hAnsiTheme="minorHAnsi" w:cstheme="minorHAnsi"/>
        </w:rPr>
        <w:t>dungsmerkmale in folgende Gefahrenklassen eingeteilt:</w:t>
      </w:r>
    </w:p>
    <w:p w14:paraId="7BD90E61"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 xml:space="preserve">Explosive Stoffe und Gemische </w:t>
      </w:r>
      <w:r w:rsidRPr="00A85EDD">
        <w:rPr>
          <w:rFonts w:eastAsia="Times New Roman" w:cs="Arial"/>
          <w:lang w:eastAsia="de-DE"/>
        </w:rPr>
        <w:t xml:space="preserve">entwickeln durch chemische Reaktionen hohe Verbrennungsgeschwindigkeiten, Temperaturen und Drücke, durch die in der Umgebung Zerstörungen eintreten. </w:t>
      </w:r>
    </w:p>
    <w:p w14:paraId="51098C8F" w14:textId="10C09824"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Erzeugnisse mit Explosivstoff</w:t>
      </w:r>
      <w:r w:rsidRPr="00A85EDD">
        <w:rPr>
          <w:rFonts w:eastAsia="Times New Roman" w:cs="Arial"/>
          <w:lang w:eastAsia="de-DE"/>
        </w:rPr>
        <w:t xml:space="preserve"> enthalten einen oder mehrere explosive Stoffe</w:t>
      </w:r>
      <w:r w:rsidR="00B96403" w:rsidRPr="00A85EDD">
        <w:rPr>
          <w:rFonts w:eastAsia="Times New Roman" w:cs="Arial"/>
          <w:lang w:eastAsia="de-DE"/>
        </w:rPr>
        <w:t xml:space="preserve"> oder Gemische</w:t>
      </w:r>
      <w:r w:rsidRPr="00A85EDD">
        <w:rPr>
          <w:rFonts w:eastAsia="Times New Roman" w:cs="Arial"/>
          <w:lang w:eastAsia="de-DE"/>
        </w:rPr>
        <w:t>.</w:t>
      </w:r>
    </w:p>
    <w:p w14:paraId="76622462"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t>Entzündbare Gase</w:t>
      </w:r>
      <w:r w:rsidRPr="00A85EDD">
        <w:rPr>
          <w:rFonts w:cs="Arial"/>
          <w:b/>
        </w:rPr>
        <w:t xml:space="preserve"> oder Gasgemische</w:t>
      </w:r>
      <w:r w:rsidRPr="00A85EDD">
        <w:rPr>
          <w:rFonts w:cs="Arial"/>
        </w:rPr>
        <w:t xml:space="preserve"> haben in der Umgebungsluft bei einer Temperatur von 20 Grad Celsius und einem Normaldruck von 1013 Hektopascal einen Explosionsbereich.</w:t>
      </w:r>
    </w:p>
    <w:p w14:paraId="2E1ACD05" w14:textId="772CC63B"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 xml:space="preserve">Entzündbare flüssige Stoffe </w:t>
      </w:r>
      <w:r w:rsidR="00BC29F6" w:rsidRPr="00A85EDD">
        <w:rPr>
          <w:rFonts w:cs="Arial"/>
          <w:b/>
        </w:rPr>
        <w:t>oder</w:t>
      </w:r>
      <w:r w:rsidRPr="00A85EDD">
        <w:rPr>
          <w:rFonts w:cs="Arial"/>
          <w:b/>
        </w:rPr>
        <w:t xml:space="preserve"> Gemische</w:t>
      </w:r>
      <w:r w:rsidRPr="00A85EDD">
        <w:rPr>
          <w:rFonts w:cs="Arial"/>
        </w:rPr>
        <w:t xml:space="preserve"> haben einen Flammpunkt von maximal </w:t>
      </w:r>
      <w:r w:rsidR="00C17F9F" w:rsidRPr="00A85EDD">
        <w:rPr>
          <w:rFonts w:cs="Arial"/>
        </w:rPr>
        <w:t xml:space="preserve">  </w:t>
      </w:r>
      <w:r w:rsidRPr="00A85EDD">
        <w:rPr>
          <w:rFonts w:cs="Arial"/>
        </w:rPr>
        <w:t>60 Grad Celsius. Sie werden in entzündbare Flüssigkeiten, leicht entzündbare Flüssigkeiten und extrem entzündbare Flüssigkeiten unterteilt.</w:t>
      </w:r>
    </w:p>
    <w:p w14:paraId="553817C0"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t>Entzündbare feste Stoffe oder Gemische</w:t>
      </w:r>
      <w:r w:rsidRPr="00A85EDD">
        <w:rPr>
          <w:rStyle w:val="italic"/>
          <w:rFonts w:cs="Arial"/>
        </w:rPr>
        <w:t xml:space="preserve"> sind </w:t>
      </w:r>
      <w:r w:rsidRPr="00A85EDD">
        <w:rPr>
          <w:rFonts w:cs="Arial"/>
        </w:rPr>
        <w:t>leicht brennbar und können durch kurzen Kontakt mit einer Zündquelle - zum Beispiel einem brennenden Streichholz - entzündet werden.</w:t>
      </w:r>
    </w:p>
    <w:p w14:paraId="63F3FFE8" w14:textId="0C4006DD"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Gase unter Druck</w:t>
      </w:r>
      <w:r w:rsidRPr="00A85EDD">
        <w:rPr>
          <w:rFonts w:eastAsia="Times New Roman" w:cs="Arial"/>
          <w:lang w:eastAsia="de-DE"/>
        </w:rPr>
        <w:t xml:space="preserve"> sind mit einem Druck von 2 Bar oder mehr in Behältnissen enthalten. Zu ihnen gehören verdichtete, verflüssigte, tiefgekühlt verflüssigte </w:t>
      </w:r>
      <w:r w:rsidR="00441403" w:rsidRPr="00A85EDD">
        <w:rPr>
          <w:rFonts w:eastAsia="Times New Roman" w:cs="Arial"/>
          <w:lang w:eastAsia="de-DE"/>
        </w:rPr>
        <w:t xml:space="preserve">und gelöste </w:t>
      </w:r>
      <w:r w:rsidRPr="00A85EDD">
        <w:rPr>
          <w:rFonts w:eastAsia="Times New Roman" w:cs="Arial"/>
          <w:lang w:eastAsia="de-DE"/>
        </w:rPr>
        <w:t>Gase.</w:t>
      </w:r>
    </w:p>
    <w:p w14:paraId="22AD5B59" w14:textId="1439EA5B"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t>Aerosolpackungen</w:t>
      </w:r>
      <w:r w:rsidRPr="00A85EDD">
        <w:rPr>
          <w:rStyle w:val="italic"/>
          <w:rFonts w:cs="Arial"/>
        </w:rPr>
        <w:t xml:space="preserve"> sind </w:t>
      </w:r>
      <w:r w:rsidRPr="00A85EDD">
        <w:rPr>
          <w:rFonts w:cs="Arial"/>
        </w:rPr>
        <w:t>nicht nachfüllbare Behälter aus Metall, Glas oder Kunststoff, einschließlich der darin enthaltenen verdichteten, verflüssigten oder unter Druck gelösten Gase mit oder ohne Flüssigkeiten, Pasten oder Pulver.</w:t>
      </w:r>
    </w:p>
    <w:p w14:paraId="6F9626AB" w14:textId="6D3074DF"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Selbstentzündliche flüssige Stoffe oder Gemische</w:t>
      </w:r>
      <w:r w:rsidRPr="00A85EDD">
        <w:rPr>
          <w:rFonts w:cs="Arial"/>
        </w:rPr>
        <w:t xml:space="preserve"> neigen schon in kleinen Mengen dazu, sich in Berührung mit Luft </w:t>
      </w:r>
      <w:r w:rsidR="00B96403" w:rsidRPr="00A85EDD">
        <w:rPr>
          <w:rFonts w:cs="Arial"/>
        </w:rPr>
        <w:t>innerhalb von</w:t>
      </w:r>
      <w:r w:rsidRPr="00A85EDD">
        <w:rPr>
          <w:rFonts w:cs="Arial"/>
        </w:rPr>
        <w:t xml:space="preserve"> wenigen Minuten zu entzünden.</w:t>
      </w:r>
    </w:p>
    <w:p w14:paraId="6E5656F1" w14:textId="483EE1E3"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Selbstentzündliche feste Stoffe oder Gemische</w:t>
      </w:r>
      <w:r w:rsidRPr="00A85EDD">
        <w:rPr>
          <w:rFonts w:cs="Arial"/>
        </w:rPr>
        <w:t xml:space="preserve"> neigen schon in kleinen Mengen dazu, sich in Berührung mit Luft </w:t>
      </w:r>
      <w:r w:rsidR="00B96403" w:rsidRPr="00A85EDD">
        <w:rPr>
          <w:rFonts w:cs="Arial"/>
        </w:rPr>
        <w:t>innerhalb von</w:t>
      </w:r>
      <w:r w:rsidRPr="00A85EDD">
        <w:rPr>
          <w:rFonts w:cs="Arial"/>
        </w:rPr>
        <w:t xml:space="preserve"> wenigen Minuten zu entzünden.</w:t>
      </w:r>
    </w:p>
    <w:p w14:paraId="01526041" w14:textId="6934364E"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eastAsia="Times New Roman" w:cs="Arial"/>
          <w:lang w:eastAsia="de-DE"/>
        </w:rPr>
      </w:pPr>
      <w:r w:rsidRPr="00A85EDD">
        <w:rPr>
          <w:rFonts w:eastAsia="Times New Roman" w:cs="Arial"/>
          <w:b/>
          <w:lang w:eastAsia="de-DE"/>
        </w:rPr>
        <w:t>Selbsterhitzungsfähige flüssige oder feste Stoffe oder Gemische</w:t>
      </w:r>
      <w:r w:rsidRPr="00A85EDD">
        <w:rPr>
          <w:rFonts w:eastAsia="Times New Roman" w:cs="Arial"/>
          <w:lang w:eastAsia="de-DE"/>
        </w:rPr>
        <w:t xml:space="preserve"> neigen dazu, sich in Berührung mit der Umgebungsluft ohne Energiezufuhr selbst zu erhitzen. Sie unterscheiden sich von den selbstentzündlichen Stoffen und Gemischen </w:t>
      </w:r>
      <w:r w:rsidR="006724EB" w:rsidRPr="00A85EDD">
        <w:rPr>
          <w:rFonts w:eastAsia="Times New Roman" w:cs="Arial"/>
          <w:lang w:eastAsia="de-DE"/>
        </w:rPr>
        <w:t>dadurch</w:t>
      </w:r>
      <w:r w:rsidRPr="00A85EDD">
        <w:rPr>
          <w:rFonts w:eastAsia="Times New Roman" w:cs="Arial"/>
          <w:lang w:eastAsia="de-DE"/>
        </w:rPr>
        <w:t xml:space="preserve">, dass sie sich nur in großen Mengen </w:t>
      </w:r>
      <w:r w:rsidR="00B96403" w:rsidRPr="00A85EDD">
        <w:rPr>
          <w:rFonts w:eastAsia="Times New Roman" w:cs="Arial"/>
          <w:lang w:eastAsia="de-DE"/>
        </w:rPr>
        <w:t xml:space="preserve">(mehrere Kilogramm) </w:t>
      </w:r>
      <w:r w:rsidRPr="00A85EDD">
        <w:rPr>
          <w:rFonts w:eastAsia="Times New Roman" w:cs="Arial"/>
          <w:lang w:eastAsia="de-DE"/>
        </w:rPr>
        <w:t xml:space="preserve">und nur nach einem längeren Zeitraum </w:t>
      </w:r>
      <w:r w:rsidR="00B96403" w:rsidRPr="00A85EDD">
        <w:rPr>
          <w:rFonts w:eastAsia="Times New Roman" w:cs="Arial"/>
          <w:lang w:eastAsia="de-DE"/>
        </w:rPr>
        <w:t xml:space="preserve">(Stunden oder Tage) </w:t>
      </w:r>
      <w:r w:rsidRPr="00A85EDD">
        <w:rPr>
          <w:rFonts w:eastAsia="Times New Roman" w:cs="Arial"/>
          <w:lang w:eastAsia="de-DE"/>
        </w:rPr>
        <w:t>entzünden.</w:t>
      </w:r>
    </w:p>
    <w:p w14:paraId="5043451A"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 xml:space="preserve">Selbstzersetzliche </w:t>
      </w:r>
      <w:r w:rsidRPr="00A85EDD">
        <w:rPr>
          <w:rFonts w:eastAsia="Times New Roman" w:cs="Arial"/>
          <w:b/>
          <w:lang w:eastAsia="de-DE"/>
        </w:rPr>
        <w:t xml:space="preserve">flüssige oder feste </w:t>
      </w:r>
      <w:r w:rsidRPr="00A85EDD">
        <w:rPr>
          <w:rFonts w:cs="Arial"/>
          <w:b/>
        </w:rPr>
        <w:t xml:space="preserve">Stoffe </w:t>
      </w:r>
      <w:r w:rsidRPr="00A85EDD">
        <w:rPr>
          <w:rFonts w:eastAsia="Times New Roman" w:cs="Arial"/>
          <w:b/>
          <w:lang w:eastAsia="de-DE"/>
        </w:rPr>
        <w:t>oder Gemische</w:t>
      </w:r>
      <w:r w:rsidRPr="00A85EDD">
        <w:rPr>
          <w:rFonts w:eastAsia="Times New Roman" w:cs="Arial"/>
          <w:lang w:eastAsia="de-DE"/>
        </w:rPr>
        <w:t xml:space="preserve"> zersetzen sich auch ohne Beteiligung vom Sauerstoff der Umgebungsluft unter starker Wärmeabgabe an die Umgebung.</w:t>
      </w:r>
    </w:p>
    <w:p w14:paraId="3FBEC5B9"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Feste oder flüssige Stoffe oder Gemische, die in Berührung mit Wasser entzündbare Gase entwickeln,</w:t>
      </w:r>
      <w:r w:rsidRPr="00A85EDD">
        <w:rPr>
          <w:rFonts w:cs="Arial"/>
        </w:rPr>
        <w:t xml:space="preserve"> entzünden sich durch Reaktion mit Wasser spontan oder entwickeln in gefährlichen Mengen entzündbare Gase.</w:t>
      </w:r>
    </w:p>
    <w:p w14:paraId="14B40FE5" w14:textId="2DD9F6A5"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Oxidierende Gase oder Gasgemische</w:t>
      </w:r>
      <w:r w:rsidRPr="00A85EDD">
        <w:rPr>
          <w:rFonts w:cs="Arial"/>
        </w:rPr>
        <w:t xml:space="preserve"> verursachen</w:t>
      </w:r>
      <w:r w:rsidR="00A86C6C" w:rsidRPr="00A85EDD">
        <w:rPr>
          <w:rFonts w:cs="Arial"/>
        </w:rPr>
        <w:t xml:space="preserve"> </w:t>
      </w:r>
      <w:r w:rsidRPr="00A85EDD">
        <w:rPr>
          <w:rFonts w:cs="Arial"/>
        </w:rPr>
        <w:t xml:space="preserve">oder </w:t>
      </w:r>
      <w:r w:rsidR="00A86C6C" w:rsidRPr="00A85EDD">
        <w:rPr>
          <w:rFonts w:cs="Arial"/>
        </w:rPr>
        <w:t>begünstigen</w:t>
      </w:r>
      <w:r w:rsidRPr="00A85EDD">
        <w:rPr>
          <w:rFonts w:cs="Arial"/>
        </w:rPr>
        <w:t xml:space="preserve"> durch Abgabe von Sauerstoff die Verbrennung anderer Stoffe.</w:t>
      </w:r>
    </w:p>
    <w:p w14:paraId="5AD274D2" w14:textId="15D9057B"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lastRenderedPageBreak/>
        <w:t xml:space="preserve">Oxidierende </w:t>
      </w:r>
      <w:r w:rsidRPr="00A85EDD">
        <w:rPr>
          <w:rFonts w:cs="Arial"/>
          <w:b/>
        </w:rPr>
        <w:t>flüssige Stoffe oder Gemische</w:t>
      </w:r>
      <w:r w:rsidRPr="00A85EDD">
        <w:rPr>
          <w:rFonts w:cs="Arial"/>
        </w:rPr>
        <w:t xml:space="preserve"> verursachen</w:t>
      </w:r>
      <w:r w:rsidR="00D963A4" w:rsidRPr="00A85EDD">
        <w:rPr>
          <w:rFonts w:cs="Arial"/>
        </w:rPr>
        <w:t xml:space="preserve"> </w:t>
      </w:r>
      <w:r w:rsidRPr="00A85EDD">
        <w:rPr>
          <w:rFonts w:cs="Arial"/>
        </w:rPr>
        <w:t xml:space="preserve">oder </w:t>
      </w:r>
      <w:r w:rsidR="00C34ACA" w:rsidRPr="00A85EDD">
        <w:rPr>
          <w:rFonts w:cs="Arial"/>
        </w:rPr>
        <w:t>verstärken</w:t>
      </w:r>
      <w:r w:rsidRPr="00A85EDD">
        <w:rPr>
          <w:rFonts w:cs="Arial"/>
        </w:rPr>
        <w:t xml:space="preserve"> - obwohl sie selbst nicht brennbar sind - durch die Abgabe von Sauerstoff die Verbrennung anderer Stoffe.</w:t>
      </w:r>
    </w:p>
    <w:p w14:paraId="56D871B5" w14:textId="41B409F0"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t xml:space="preserve">Oxidierende </w:t>
      </w:r>
      <w:r w:rsidRPr="00A85EDD">
        <w:rPr>
          <w:rFonts w:cs="Arial"/>
          <w:b/>
        </w:rPr>
        <w:t>feste Stoffe oder Gemische</w:t>
      </w:r>
      <w:r w:rsidRPr="00A85EDD">
        <w:rPr>
          <w:rFonts w:cs="Arial"/>
        </w:rPr>
        <w:t xml:space="preserve"> verursachen oder </w:t>
      </w:r>
      <w:r w:rsidR="00C34ACA" w:rsidRPr="00A85EDD">
        <w:rPr>
          <w:rFonts w:cs="Arial"/>
        </w:rPr>
        <w:t>verstärken</w:t>
      </w:r>
      <w:r w:rsidRPr="00A85EDD">
        <w:rPr>
          <w:rFonts w:cs="Arial"/>
        </w:rPr>
        <w:t xml:space="preserve"> - obwohl sie selbst nicht brennbar sind - durch die Abgabe von Sauerstoff die Verbrennung anderer Stoffe.</w:t>
      </w:r>
    </w:p>
    <w:p w14:paraId="488F094A"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Organische Peroxide</w:t>
      </w:r>
      <w:r w:rsidRPr="00A85EDD">
        <w:rPr>
          <w:rFonts w:eastAsia="Times New Roman" w:cs="Arial"/>
          <w:lang w:eastAsia="de-DE"/>
        </w:rPr>
        <w:t xml:space="preserve"> sind thermisch instabile Stoffe oder Gemische, </w:t>
      </w:r>
      <w:r w:rsidRPr="00A85EDD">
        <w:rPr>
          <w:rFonts w:cs="Arial"/>
        </w:rPr>
        <w:t xml:space="preserve">die sich unter einer </w:t>
      </w:r>
      <w:r w:rsidRPr="00A85EDD">
        <w:rPr>
          <w:rFonts w:eastAsia="Times New Roman" w:cs="Arial"/>
          <w:lang w:eastAsia="de-DE"/>
        </w:rPr>
        <w:t>selbstbeschleunigenden starken Wärmeabgabe an die Umgebung zersetzen</w:t>
      </w:r>
      <w:r w:rsidRPr="00A85EDD">
        <w:rPr>
          <w:rFonts w:cs="Arial"/>
        </w:rPr>
        <w:t>.</w:t>
      </w:r>
    </w:p>
    <w:p w14:paraId="3264423C"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Style w:val="italic"/>
          <w:rFonts w:cs="Arial"/>
          <w:b/>
        </w:rPr>
        <w:t>Gegenüber Metallen korrosive Stoffe oder Gemische</w:t>
      </w:r>
      <w:r w:rsidRPr="00A85EDD">
        <w:rPr>
          <w:rStyle w:val="italic"/>
          <w:rFonts w:cs="Arial"/>
        </w:rPr>
        <w:t xml:space="preserve"> wirken auf </w:t>
      </w:r>
      <w:r w:rsidRPr="00A85EDD">
        <w:rPr>
          <w:rFonts w:cs="Arial"/>
        </w:rPr>
        <w:t>Metalle chemisch ein und können sie beschädigen oder sogar zerstören.</w:t>
      </w:r>
    </w:p>
    <w:p w14:paraId="4B4DD648"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Giftige Stoffe oder Gemische</w:t>
      </w:r>
      <w:r w:rsidRPr="00A85EDD">
        <w:rPr>
          <w:rFonts w:eastAsia="Times New Roman" w:cs="Arial"/>
          <w:lang w:eastAsia="de-DE"/>
        </w:rPr>
        <w:t xml:space="preserve"> führen </w:t>
      </w:r>
      <w:r w:rsidRPr="00A85EDD">
        <w:rPr>
          <w:rFonts w:cs="Arial"/>
        </w:rPr>
        <w:t>beim Einatmen, Verschlucken oder bei der Aufnahme über die Haut zu einer Lebensgefahr oder verursachen akute oder bleibende Gesundheitsschäden.</w:t>
      </w:r>
    </w:p>
    <w:p w14:paraId="042263DF"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Stoffe oder Gemische mit Ätz- oder Reizwirkung auf die Haut</w:t>
      </w:r>
      <w:r w:rsidRPr="00A85EDD">
        <w:rPr>
          <w:rFonts w:cs="Arial"/>
        </w:rPr>
        <w:t xml:space="preserve"> verursachen bei Berührung oder Kontakt nicht umkehrbare schwere Verätzungen der Haut beziehungsweise wieder umkehrbare Reizungen der Haut.</w:t>
      </w:r>
    </w:p>
    <w:p w14:paraId="365E2214"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Stoffe und Gemische, die schwere Augenschädigung oder Augenreizung hervorrufen</w:t>
      </w:r>
      <w:r w:rsidRPr="00A85EDD">
        <w:rPr>
          <w:rFonts w:cs="Arial"/>
        </w:rPr>
        <w:t>, verursachen Gewebeschäden im Auge oder schwerwiegende Verschlechterungen des Sehvermögens beziehungsweise bestimmte Veränderungen am Auge.</w:t>
      </w:r>
    </w:p>
    <w:p w14:paraId="544E185B"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Stoffe oder Gemische, die die Atemwege oder die Haut sensibilisieren</w:t>
      </w:r>
      <w:r w:rsidRPr="00A85EDD">
        <w:rPr>
          <w:rFonts w:cs="Arial"/>
        </w:rPr>
        <w:t xml:space="preserve">, verursachen beim Einatmen Überempfindlichkeiten, asthmaartige Merkmale oder Atembeschwerden beziehungsweise bei der Aufnahme über die Haut überempfindliche Hautreaktionen. </w:t>
      </w:r>
    </w:p>
    <w:p w14:paraId="530932A6" w14:textId="7891771B" w:rsidR="00147F12" w:rsidRPr="00A85EDD" w:rsidRDefault="00B96403"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bCs/>
        </w:rPr>
        <w:t>Keimzellen</w:t>
      </w:r>
      <w:r w:rsidR="00147F12" w:rsidRPr="00A85EDD">
        <w:rPr>
          <w:rFonts w:cs="Arial"/>
          <w:b/>
          <w:bCs/>
        </w:rPr>
        <w:t xml:space="preserve">verändernde </w:t>
      </w:r>
      <w:r w:rsidR="00147F12" w:rsidRPr="00A85EDD">
        <w:rPr>
          <w:rFonts w:cs="Arial"/>
          <w:b/>
        </w:rPr>
        <w:t xml:space="preserve">Stoffe oder </w:t>
      </w:r>
      <w:r w:rsidR="00147F12" w:rsidRPr="00A85EDD">
        <w:rPr>
          <w:rFonts w:eastAsia="Calibri" w:cs="Arial"/>
          <w:b/>
          <w:lang w:eastAsia="de-DE"/>
        </w:rPr>
        <w:t>Gemische</w:t>
      </w:r>
      <w:r w:rsidR="00147F12" w:rsidRPr="00A85EDD">
        <w:rPr>
          <w:rFonts w:eastAsia="Calibri" w:cs="Arial"/>
          <w:lang w:eastAsia="de-DE"/>
        </w:rPr>
        <w:t xml:space="preserve"> </w:t>
      </w:r>
      <w:r w:rsidR="00147F12" w:rsidRPr="00A85EDD">
        <w:rPr>
          <w:rFonts w:cs="Arial"/>
        </w:rPr>
        <w:t>lösen bei Menschen dauerhafte und vererbbare Veränderung und Schäden in den Keimzellen aus.</w:t>
      </w:r>
    </w:p>
    <w:p w14:paraId="22E8F11C" w14:textId="3FE70140"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bCs/>
        </w:rPr>
        <w:t xml:space="preserve">Krebserzeugende </w:t>
      </w:r>
      <w:r w:rsidRPr="00A85EDD">
        <w:rPr>
          <w:rFonts w:cs="Arial"/>
          <w:b/>
        </w:rPr>
        <w:t xml:space="preserve">Stoffe </w:t>
      </w:r>
      <w:r w:rsidR="00D15C6D" w:rsidRPr="00A85EDD">
        <w:rPr>
          <w:rFonts w:cs="Arial"/>
          <w:b/>
        </w:rPr>
        <w:t>oder</w:t>
      </w:r>
      <w:r w:rsidRPr="00A85EDD">
        <w:rPr>
          <w:rFonts w:cs="Arial"/>
          <w:b/>
        </w:rPr>
        <w:t xml:space="preserve"> </w:t>
      </w:r>
      <w:r w:rsidRPr="00A85EDD">
        <w:rPr>
          <w:rFonts w:eastAsia="Calibri" w:cs="Arial"/>
          <w:b/>
          <w:lang w:eastAsia="de-DE"/>
        </w:rPr>
        <w:t>Gemische</w:t>
      </w:r>
      <w:r w:rsidRPr="00A85EDD">
        <w:rPr>
          <w:rFonts w:eastAsia="Calibri" w:cs="Arial"/>
          <w:lang w:eastAsia="de-DE"/>
        </w:rPr>
        <w:t xml:space="preserve"> </w:t>
      </w:r>
      <w:r w:rsidRPr="00A85EDD">
        <w:rPr>
          <w:rFonts w:cs="Arial"/>
        </w:rPr>
        <w:t xml:space="preserve">erzeugen bei Menschen </w:t>
      </w:r>
      <w:r w:rsidR="006667C1" w:rsidRPr="00A85EDD">
        <w:rPr>
          <w:rFonts w:cs="Arial"/>
        </w:rPr>
        <w:t xml:space="preserve">durch Einatmen, Verschlucken oder Aufnahme über die Haut </w:t>
      </w:r>
      <w:r w:rsidRPr="00A85EDD">
        <w:rPr>
          <w:rFonts w:cs="Arial"/>
        </w:rPr>
        <w:t>bekanntermaßen oder wahrscheinlich Krebs oder erhöhen die Krebshäufigkeit.</w:t>
      </w:r>
    </w:p>
    <w:p w14:paraId="5D767ABD" w14:textId="27344AF4"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eastAsia="Times New Roman" w:cs="Arial"/>
          <w:lang w:eastAsia="de-DE"/>
        </w:rPr>
      </w:pPr>
      <w:r w:rsidRPr="00A85EDD">
        <w:rPr>
          <w:rFonts w:cs="Arial"/>
          <w:b/>
          <w:bCs/>
        </w:rPr>
        <w:t xml:space="preserve">Fortpflanzungsgefährdende </w:t>
      </w:r>
      <w:r w:rsidRPr="00A85EDD">
        <w:rPr>
          <w:rFonts w:cs="Arial"/>
          <w:b/>
        </w:rPr>
        <w:t xml:space="preserve">Stoffe </w:t>
      </w:r>
      <w:r w:rsidR="00D15C6D" w:rsidRPr="00A85EDD">
        <w:rPr>
          <w:rFonts w:cs="Arial"/>
          <w:b/>
        </w:rPr>
        <w:t>oder</w:t>
      </w:r>
      <w:r w:rsidRPr="00A85EDD">
        <w:rPr>
          <w:rFonts w:cs="Arial"/>
          <w:b/>
        </w:rPr>
        <w:t xml:space="preserve"> </w:t>
      </w:r>
      <w:r w:rsidRPr="00A85EDD">
        <w:rPr>
          <w:rFonts w:eastAsia="Calibri" w:cs="Arial"/>
          <w:b/>
          <w:lang w:eastAsia="de-DE"/>
        </w:rPr>
        <w:t>Gemische</w:t>
      </w:r>
      <w:r w:rsidRPr="00A85EDD">
        <w:rPr>
          <w:rFonts w:eastAsia="Calibri" w:cs="Arial"/>
          <w:lang w:eastAsia="de-DE"/>
        </w:rPr>
        <w:t xml:space="preserve"> </w:t>
      </w:r>
      <w:r w:rsidRPr="00A85EDD">
        <w:rPr>
          <w:rFonts w:eastAsia="Times New Roman" w:cs="Arial"/>
          <w:lang w:eastAsia="de-DE"/>
        </w:rPr>
        <w:t>stören und beeinträchtigen</w:t>
      </w:r>
      <w:r w:rsidRPr="00A85EDD">
        <w:rPr>
          <w:rFonts w:cs="Arial"/>
        </w:rPr>
        <w:t xml:space="preserve"> bekanntermaßen</w:t>
      </w:r>
      <w:r w:rsidR="00880274" w:rsidRPr="00A85EDD">
        <w:rPr>
          <w:rFonts w:cs="Arial"/>
        </w:rPr>
        <w:t xml:space="preserve">, </w:t>
      </w:r>
      <w:r w:rsidRPr="00A85EDD">
        <w:rPr>
          <w:rFonts w:cs="Arial"/>
        </w:rPr>
        <w:t>wahrscheinlich</w:t>
      </w:r>
      <w:r w:rsidR="00880274" w:rsidRPr="00A85EDD">
        <w:rPr>
          <w:rFonts w:cs="Arial"/>
        </w:rPr>
        <w:t xml:space="preserve"> oder vermutlich</w:t>
      </w:r>
      <w:r w:rsidRPr="00A85EDD">
        <w:rPr>
          <w:rFonts w:cs="Arial"/>
        </w:rPr>
        <w:t xml:space="preserve"> </w:t>
      </w:r>
      <w:r w:rsidRPr="00A85EDD">
        <w:rPr>
          <w:rFonts w:eastAsia="Times New Roman" w:cs="Arial"/>
          <w:lang w:eastAsia="de-DE"/>
        </w:rPr>
        <w:t>die Sexualfunktion und Fruchtbarkeit bei Männern und Frauen sowie die Entwicklung bei deren Nachkommen.</w:t>
      </w:r>
    </w:p>
    <w:p w14:paraId="254F8E03"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Bestimmte einmalig einwirkende Stoffe oder Gemische</w:t>
      </w:r>
      <w:r w:rsidRPr="00A85EDD">
        <w:rPr>
          <w:rFonts w:eastAsia="Times New Roman" w:cs="Arial"/>
          <w:lang w:eastAsia="de-DE"/>
        </w:rPr>
        <w:t xml:space="preserve"> haben </w:t>
      </w:r>
      <w:r w:rsidRPr="00A85EDD">
        <w:rPr>
          <w:rFonts w:cs="Arial"/>
        </w:rPr>
        <w:t>durch Einatmen, Verschlucken oder durch Aufnahme über die Haut giftige, narkotisierende oder reizende Auswirkungen auf die Gesundheit und beeinträchtigen oder verändern Organe oder Körperfunktionen.</w:t>
      </w:r>
    </w:p>
    <w:p w14:paraId="7807CB66"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eastAsia="Times New Roman" w:cs="Arial"/>
          <w:b/>
          <w:lang w:eastAsia="de-DE"/>
        </w:rPr>
      </w:pPr>
      <w:r w:rsidRPr="00A85EDD">
        <w:rPr>
          <w:rFonts w:eastAsia="Times New Roman" w:cs="Arial"/>
          <w:b/>
          <w:lang w:eastAsia="de-DE"/>
        </w:rPr>
        <w:t>Bestimmte länger oder wiederholt einwirkende Stoffe oder Gemische</w:t>
      </w:r>
      <w:r w:rsidRPr="00A85EDD">
        <w:rPr>
          <w:rFonts w:eastAsia="Times New Roman" w:cs="Arial"/>
          <w:lang w:eastAsia="de-DE"/>
        </w:rPr>
        <w:t xml:space="preserve"> haben </w:t>
      </w:r>
      <w:r w:rsidRPr="00A85EDD">
        <w:rPr>
          <w:rFonts w:cs="Arial"/>
        </w:rPr>
        <w:t>durch Einatmen, Verschlucken oder durch Aufnahme über die Haut eindeutige Auswirkungen auf die Gesundheit und beeinträchtigen oder verändern Organe oder Körperfunktionen.</w:t>
      </w:r>
    </w:p>
    <w:p w14:paraId="5E12FEBD" w14:textId="77777777"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eastAsia="Times New Roman" w:cs="Arial"/>
          <w:b/>
          <w:lang w:eastAsia="de-DE"/>
        </w:rPr>
        <w:t xml:space="preserve">Bestimmte flüssige oder feste Stoffe oder Gemische, </w:t>
      </w:r>
      <w:r w:rsidRPr="00A85EDD">
        <w:rPr>
          <w:rFonts w:eastAsia="Times New Roman" w:cs="Arial"/>
          <w:lang w:eastAsia="de-DE"/>
        </w:rPr>
        <w:t>die über die Mund- oder Nasenhöhle oder durch Erbrechen in die Luftröhre und den unteren Atemtrakt gelangen, führen zu schwerwiegenden Lungenentzündungen, Lungenschädigungen oder zum Tod.</w:t>
      </w:r>
    </w:p>
    <w:p w14:paraId="19C38E13" w14:textId="1EFBFA8F"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lastRenderedPageBreak/>
        <w:t xml:space="preserve">Gewässer gefährdende Stoffe </w:t>
      </w:r>
      <w:r w:rsidR="00D15C6D" w:rsidRPr="00A85EDD">
        <w:rPr>
          <w:rFonts w:cs="Arial"/>
          <w:b/>
        </w:rPr>
        <w:t>oder</w:t>
      </w:r>
      <w:r w:rsidRPr="00A85EDD">
        <w:rPr>
          <w:rFonts w:cs="Arial"/>
          <w:b/>
        </w:rPr>
        <w:t xml:space="preserve"> Gemische</w:t>
      </w:r>
      <w:r w:rsidRPr="00A85EDD">
        <w:rPr>
          <w:rFonts w:cs="Arial"/>
        </w:rPr>
        <w:t xml:space="preserve"> schädigen unmittelbar oder längerfristig die Lebewesen in Gewässern und das Ökosystem, zu dem sie gehören. Sie können sehr giftig, giftig oder schädlich sein.</w:t>
      </w:r>
    </w:p>
    <w:p w14:paraId="7E2E3A94" w14:textId="4E730E3E" w:rsidR="00147F12" w:rsidRPr="00A85EDD" w:rsidRDefault="00147F12" w:rsidP="00147F12">
      <w:pPr>
        <w:pStyle w:val="Listenabsatz"/>
        <w:numPr>
          <w:ilvl w:val="0"/>
          <w:numId w:val="29"/>
        </w:numPr>
        <w:autoSpaceDE w:val="0"/>
        <w:autoSpaceDN w:val="0"/>
        <w:adjustRightInd w:val="0"/>
        <w:spacing w:before="120" w:after="120" w:line="276" w:lineRule="auto"/>
        <w:ind w:left="357" w:hanging="357"/>
        <w:contextualSpacing w:val="0"/>
        <w:rPr>
          <w:rFonts w:cs="Arial"/>
        </w:rPr>
      </w:pPr>
      <w:r w:rsidRPr="00A85EDD">
        <w:rPr>
          <w:rFonts w:cs="Arial"/>
          <w:b/>
        </w:rPr>
        <w:t xml:space="preserve">Ozonschicht schädigende Stoffe </w:t>
      </w:r>
      <w:r w:rsidR="00D15C6D" w:rsidRPr="00A85EDD">
        <w:rPr>
          <w:rFonts w:cs="Arial"/>
          <w:b/>
        </w:rPr>
        <w:t>oder</w:t>
      </w:r>
      <w:r w:rsidRPr="00A85EDD">
        <w:rPr>
          <w:rFonts w:cs="Arial"/>
          <w:b/>
        </w:rPr>
        <w:t xml:space="preserve"> Gemische</w:t>
      </w:r>
      <w:r w:rsidRPr="00A85EDD">
        <w:rPr>
          <w:rFonts w:cs="Arial"/>
        </w:rPr>
        <w:t xml:space="preserve"> gefährden aufgrund ihrer Eigenschaften und ihrem Verbleib und Verhalten in der Umwelt die Funktion der stratosphärischen Ozonschicht</w:t>
      </w:r>
      <w:r w:rsidR="001D5306" w:rsidRPr="00A85EDD">
        <w:rPr>
          <w:rFonts w:cs="Arial"/>
        </w:rPr>
        <w:t>.</w:t>
      </w:r>
    </w:p>
    <w:p w14:paraId="3A6E40B7" w14:textId="77777777" w:rsidR="00D41710" w:rsidRPr="00A85EDD" w:rsidRDefault="00D41710" w:rsidP="00147F12">
      <w:pPr>
        <w:rPr>
          <w:rFonts w:cs="Arial"/>
        </w:rPr>
      </w:pPr>
    </w:p>
    <w:p w14:paraId="17E211F5" w14:textId="6F3AB63D" w:rsidR="00147F12" w:rsidRPr="00A85EDD" w:rsidRDefault="00B010CD" w:rsidP="00147F12">
      <w:pPr>
        <w:rPr>
          <w:rFonts w:asciiTheme="minorHAnsi" w:hAnsiTheme="minorHAnsi" w:cstheme="minorHAnsi"/>
        </w:rPr>
      </w:pPr>
      <w:r w:rsidRPr="00A85EDD">
        <w:rPr>
          <w:rFonts w:cs="Arial"/>
        </w:rPr>
        <w:t xml:space="preserve">Biologische Stoffe und Gemische können beim Menschen Infektionen, sensibilisierende oder giftige Wirkungen hervorrufen. </w:t>
      </w:r>
      <w:r w:rsidR="00147F12" w:rsidRPr="00A85EDD">
        <w:rPr>
          <w:rFonts w:cs="Arial"/>
        </w:rPr>
        <w:t>Gemäß de</w:t>
      </w:r>
      <w:r w:rsidR="006C3F16" w:rsidRPr="00A85EDD">
        <w:rPr>
          <w:rFonts w:cs="Arial"/>
        </w:rPr>
        <w:t>r</w:t>
      </w:r>
      <w:r w:rsidR="00147F12" w:rsidRPr="00A85EDD">
        <w:rPr>
          <w:rFonts w:cs="Arial"/>
        </w:rPr>
        <w:t xml:space="preserve"> </w:t>
      </w:r>
      <w:r w:rsidR="00074540" w:rsidRPr="00A85EDD">
        <w:rPr>
          <w:rFonts w:cs="Arial"/>
        </w:rPr>
        <w:t>Bio</w:t>
      </w:r>
      <w:r w:rsidR="00147F12" w:rsidRPr="00A85EDD">
        <w:rPr>
          <w:rFonts w:cs="Arial"/>
        </w:rPr>
        <w:t xml:space="preserve">stoffverordnung werden </w:t>
      </w:r>
      <w:r w:rsidR="004209C8" w:rsidRPr="00A85EDD">
        <w:rPr>
          <w:rFonts w:cs="Arial"/>
        </w:rPr>
        <w:t xml:space="preserve">Biostoffe </w:t>
      </w:r>
      <w:r w:rsidR="006C3F16" w:rsidRPr="00A85EDD">
        <w:rPr>
          <w:rFonts w:cs="Arial"/>
        </w:rPr>
        <w:t xml:space="preserve">(Biologische Arbeitsstoffe) </w:t>
      </w:r>
      <w:r w:rsidR="00147F12" w:rsidRPr="00A85EDD">
        <w:rPr>
          <w:rFonts w:cs="Arial"/>
        </w:rPr>
        <w:t>entsprechend ihre</w:t>
      </w:r>
      <w:r w:rsidR="00074540" w:rsidRPr="00A85EDD">
        <w:rPr>
          <w:rFonts w:cs="Arial"/>
        </w:rPr>
        <w:t>r</w:t>
      </w:r>
      <w:r w:rsidR="00147F12" w:rsidRPr="00A85EDD">
        <w:rPr>
          <w:rFonts w:cs="Arial"/>
        </w:rPr>
        <w:t xml:space="preserve"> Eigenschaften </w:t>
      </w:r>
      <w:r w:rsidR="00E66DB0" w:rsidRPr="00A85EDD">
        <w:rPr>
          <w:rFonts w:cs="Arial"/>
        </w:rPr>
        <w:t xml:space="preserve">und Merkmale </w:t>
      </w:r>
      <w:r w:rsidR="00862114" w:rsidRPr="00A85EDD">
        <w:rPr>
          <w:rFonts w:cs="Arial"/>
        </w:rPr>
        <w:t xml:space="preserve">wie folgt </w:t>
      </w:r>
      <w:r w:rsidR="00E66DB0" w:rsidRPr="00A85EDD">
        <w:rPr>
          <w:rFonts w:cs="Arial"/>
        </w:rPr>
        <w:t>beschrieben</w:t>
      </w:r>
      <w:r w:rsidR="00147F12" w:rsidRPr="00A85EDD">
        <w:rPr>
          <w:rFonts w:asciiTheme="minorHAnsi" w:hAnsiTheme="minorHAnsi" w:cstheme="minorHAnsi"/>
        </w:rPr>
        <w:t>:</w:t>
      </w:r>
    </w:p>
    <w:p w14:paraId="460C04A1" w14:textId="3544E3CA" w:rsidR="00E66DB0" w:rsidRPr="00A85EDD" w:rsidRDefault="00E66DB0" w:rsidP="00E66DB0">
      <w:pPr>
        <w:pStyle w:val="Listenabsatz"/>
        <w:numPr>
          <w:ilvl w:val="0"/>
          <w:numId w:val="30"/>
        </w:numPr>
        <w:spacing w:before="120" w:after="120" w:line="276" w:lineRule="auto"/>
        <w:ind w:left="357" w:hanging="357"/>
        <w:contextualSpacing w:val="0"/>
        <w:rPr>
          <w:rFonts w:eastAsia="Times New Roman"/>
          <w:lang w:eastAsia="de-DE"/>
        </w:rPr>
      </w:pPr>
      <w:r w:rsidRPr="00A85EDD">
        <w:rPr>
          <w:rFonts w:eastAsia="Times New Roman"/>
          <w:b/>
          <w:bCs/>
          <w:lang w:eastAsia="de-DE"/>
        </w:rPr>
        <w:t>Mikroorganismen</w:t>
      </w:r>
      <w:r w:rsidRPr="00A85EDD">
        <w:rPr>
          <w:rFonts w:eastAsia="Times New Roman"/>
          <w:lang w:eastAsia="de-DE"/>
        </w:rPr>
        <w:t xml:space="preserve"> sind mikroskopisch kleine Lebewesen (Organismen), die zur Vermehrung oder zur Weitergabe von genetischem Material fähig sind, insbesondere Bakterien, Pilze</w:t>
      </w:r>
      <w:r w:rsidR="00DD70B8" w:rsidRPr="00A85EDD">
        <w:rPr>
          <w:rFonts w:eastAsia="Times New Roman"/>
          <w:lang w:eastAsia="de-DE"/>
        </w:rPr>
        <w:t xml:space="preserve"> </w:t>
      </w:r>
      <w:r w:rsidRPr="00A85EDD">
        <w:rPr>
          <w:rFonts w:eastAsia="Times New Roman"/>
          <w:lang w:eastAsia="de-DE"/>
        </w:rPr>
        <w:t>oder Viren</w:t>
      </w:r>
      <w:r w:rsidR="00B010CD" w:rsidRPr="00A85EDD">
        <w:rPr>
          <w:rFonts w:eastAsia="Times New Roman"/>
          <w:lang w:eastAsia="de-DE"/>
        </w:rPr>
        <w:t>.</w:t>
      </w:r>
    </w:p>
    <w:p w14:paraId="4FFE9311" w14:textId="28FFAC4A" w:rsidR="00E66DB0" w:rsidRPr="00A85EDD" w:rsidRDefault="00E66DB0" w:rsidP="00E66DB0">
      <w:pPr>
        <w:pStyle w:val="Listenabsatz"/>
        <w:numPr>
          <w:ilvl w:val="0"/>
          <w:numId w:val="30"/>
        </w:numPr>
        <w:spacing w:before="120" w:after="120" w:line="276" w:lineRule="auto"/>
        <w:ind w:left="357" w:hanging="357"/>
        <w:contextualSpacing w:val="0"/>
        <w:rPr>
          <w:rFonts w:eastAsia="Times New Roman"/>
          <w:lang w:eastAsia="de-DE"/>
        </w:rPr>
      </w:pPr>
      <w:r w:rsidRPr="00A85EDD">
        <w:rPr>
          <w:rFonts w:eastAsia="Times New Roman"/>
          <w:b/>
          <w:bCs/>
          <w:lang w:eastAsia="de-DE"/>
        </w:rPr>
        <w:t>Zellkulturen</w:t>
      </w:r>
      <w:r w:rsidRPr="00A85EDD">
        <w:rPr>
          <w:rFonts w:eastAsia="Times New Roman"/>
          <w:lang w:eastAsia="de-DE"/>
        </w:rPr>
        <w:t xml:space="preserve"> sind </w:t>
      </w:r>
      <w:r w:rsidRPr="00A85EDD">
        <w:t xml:space="preserve">aus Pflanzen oder Tieren gewonnene Zellen, die außerhalb des Quellorganismus </w:t>
      </w:r>
      <w:r w:rsidR="00DD70B8" w:rsidRPr="00A85EDD">
        <w:t xml:space="preserve">unter kontrollierten Bedingungen </w:t>
      </w:r>
      <w:r w:rsidRPr="00A85EDD">
        <w:t>in einem Nährmedium gebildet werden.</w:t>
      </w:r>
    </w:p>
    <w:p w14:paraId="25C1F4AE" w14:textId="5C8E76BD" w:rsidR="00E66DB0" w:rsidRPr="00A85EDD" w:rsidRDefault="00E66DB0" w:rsidP="00E66DB0">
      <w:pPr>
        <w:pStyle w:val="Listenabsatz"/>
        <w:numPr>
          <w:ilvl w:val="0"/>
          <w:numId w:val="30"/>
        </w:numPr>
        <w:spacing w:before="120" w:after="120" w:line="276" w:lineRule="auto"/>
        <w:ind w:left="357" w:hanging="357"/>
        <w:contextualSpacing w:val="0"/>
        <w:rPr>
          <w:rFonts w:eastAsia="Times New Roman"/>
          <w:lang w:eastAsia="de-DE"/>
        </w:rPr>
      </w:pPr>
      <w:r w:rsidRPr="00A85EDD">
        <w:rPr>
          <w:rFonts w:eastAsia="Times New Roman"/>
          <w:b/>
          <w:bCs/>
          <w:lang w:eastAsia="de-DE"/>
        </w:rPr>
        <w:t>Toxine</w:t>
      </w:r>
      <w:r w:rsidRPr="00A85EDD">
        <w:rPr>
          <w:rFonts w:eastAsia="Times New Roman"/>
          <w:lang w:eastAsia="de-DE"/>
        </w:rPr>
        <w:t xml:space="preserve"> (Gifte) sind </w:t>
      </w:r>
      <w:r w:rsidR="008F3498" w:rsidRPr="00A85EDD">
        <w:rPr>
          <w:rFonts w:eastAsia="Times New Roman" w:cs="Arial"/>
          <w:lang w:eastAsia="de-DE"/>
        </w:rPr>
        <w:t xml:space="preserve">Bestandteile von </w:t>
      </w:r>
      <w:r w:rsidR="006B1A0B" w:rsidRPr="00A85EDD">
        <w:rPr>
          <w:rFonts w:eastAsia="Times New Roman" w:cs="Arial"/>
          <w:lang w:eastAsia="de-DE"/>
        </w:rPr>
        <w:t>Stoffen und Gemischen</w:t>
      </w:r>
      <w:r w:rsidRPr="00A85EDD">
        <w:rPr>
          <w:rFonts w:eastAsia="Times New Roman"/>
          <w:lang w:eastAsia="de-DE"/>
        </w:rPr>
        <w:t xml:space="preserve">, die </w:t>
      </w:r>
      <w:r w:rsidR="006B1A0B" w:rsidRPr="00A85EDD">
        <w:rPr>
          <w:rFonts w:eastAsia="Times New Roman"/>
          <w:lang w:eastAsia="de-DE"/>
        </w:rPr>
        <w:t>durch</w:t>
      </w:r>
      <w:r w:rsidRPr="00A85EDD">
        <w:rPr>
          <w:rFonts w:eastAsia="Times New Roman"/>
          <w:lang w:eastAsia="de-DE"/>
        </w:rPr>
        <w:t xml:space="preserve"> Einatmen, Verschlucken oder Aufnahme über die Haut beim Menschen giftige Wirkungen hervorrufen.</w:t>
      </w:r>
    </w:p>
    <w:p w14:paraId="77BE172B" w14:textId="77777777" w:rsidR="00D41710" w:rsidRPr="00A85EDD" w:rsidRDefault="00D41710" w:rsidP="00D41710"/>
    <w:p w14:paraId="00C60E17" w14:textId="77777777" w:rsidR="007B7592" w:rsidRPr="00A85EDD" w:rsidRDefault="00D41710" w:rsidP="00D41710">
      <w:r w:rsidRPr="00A85EDD">
        <w:t>Radioaktive Stoffe haben die Eigenschaft, sich selbst ohne äußere Einwirkungen umzuwandeln. Sie zerfallen und senden dabei Strahlungen aus, die unter anderem auf den menschlichen Organismus schädigend wirken</w:t>
      </w:r>
      <w:r w:rsidR="00AE7A45" w:rsidRPr="00A85EDD">
        <w:t xml:space="preserve">. Gemäß der Strahlenschutzverordnung </w:t>
      </w:r>
      <w:r w:rsidR="007B7592" w:rsidRPr="00A85EDD">
        <w:t>werden radioaktive Stoffe wie folgt unterschieden:</w:t>
      </w:r>
    </w:p>
    <w:p w14:paraId="015D5362" w14:textId="0C972F4D" w:rsidR="00123ABA" w:rsidRPr="00A85EDD" w:rsidRDefault="00123ABA" w:rsidP="00123ABA">
      <w:pPr>
        <w:pStyle w:val="Listenabsatz"/>
        <w:numPr>
          <w:ilvl w:val="0"/>
          <w:numId w:val="31"/>
        </w:numPr>
        <w:spacing w:before="120" w:after="120" w:line="276" w:lineRule="auto"/>
        <w:ind w:left="340" w:hanging="340"/>
        <w:contextualSpacing w:val="0"/>
        <w:rPr>
          <w:rFonts w:eastAsia="Times New Roman"/>
          <w:lang w:eastAsia="de-DE"/>
        </w:rPr>
      </w:pPr>
      <w:r w:rsidRPr="00A85EDD">
        <w:rPr>
          <w:rFonts w:eastAsia="Times New Roman"/>
          <w:b/>
          <w:bCs/>
          <w:lang w:eastAsia="de-DE"/>
        </w:rPr>
        <w:t>Kernbrennstoffe</w:t>
      </w:r>
      <w:r w:rsidRPr="00A85EDD">
        <w:rPr>
          <w:rFonts w:eastAsia="Times New Roman"/>
          <w:lang w:eastAsia="de-DE"/>
        </w:rPr>
        <w:t xml:space="preserve"> sind besondere spaltbare Stoffe in Form von Plutonium oder </w:t>
      </w:r>
      <w:r w:rsidR="00FB139D" w:rsidRPr="00A85EDD">
        <w:rPr>
          <w:rFonts w:eastAsia="Times New Roman"/>
          <w:lang w:eastAsia="de-DE"/>
        </w:rPr>
        <w:t xml:space="preserve">angereichertem </w:t>
      </w:r>
      <w:r w:rsidRPr="00A85EDD">
        <w:rPr>
          <w:rFonts w:eastAsia="Times New Roman"/>
          <w:lang w:eastAsia="de-DE"/>
        </w:rPr>
        <w:t>Uran und Gemische, die diese spaltbaren Stoffe enthalten.</w:t>
      </w:r>
    </w:p>
    <w:p w14:paraId="67F1CD94" w14:textId="77777777" w:rsidR="00123ABA" w:rsidRPr="00A85EDD" w:rsidRDefault="00123ABA" w:rsidP="00123ABA">
      <w:pPr>
        <w:pStyle w:val="Listenabsatz"/>
        <w:numPr>
          <w:ilvl w:val="0"/>
          <w:numId w:val="31"/>
        </w:numPr>
        <w:spacing w:before="120" w:after="120" w:line="276" w:lineRule="auto"/>
        <w:ind w:left="340" w:hanging="340"/>
        <w:contextualSpacing w:val="0"/>
        <w:rPr>
          <w:rFonts w:eastAsia="Times New Roman"/>
          <w:lang w:eastAsia="de-DE"/>
        </w:rPr>
      </w:pPr>
      <w:r w:rsidRPr="00A85EDD">
        <w:rPr>
          <w:rFonts w:eastAsia="Times New Roman"/>
          <w:b/>
          <w:bCs/>
          <w:lang w:eastAsia="de-DE"/>
        </w:rPr>
        <w:t>Sonstige radioaktive Stoffe</w:t>
      </w:r>
      <w:r w:rsidRPr="00A85EDD">
        <w:rPr>
          <w:rFonts w:eastAsia="Times New Roman"/>
          <w:lang w:eastAsia="de-DE"/>
        </w:rPr>
        <w:t xml:space="preserve"> sind Stoffe, in denen der Anteil an Plutonium und Uran bestimmte niedrige Grenzwerte nicht überschreitet.</w:t>
      </w:r>
    </w:p>
    <w:p w14:paraId="6E3E91F1" w14:textId="77777777" w:rsidR="00E66DB0" w:rsidRPr="00A85EDD" w:rsidRDefault="00E66DB0" w:rsidP="00123ABA"/>
    <w:p w14:paraId="25A5C2CC" w14:textId="77777777" w:rsidR="00147F12" w:rsidRPr="00A85EDD" w:rsidRDefault="00147F12" w:rsidP="00147F12">
      <w:pPr>
        <w:pStyle w:val="berschrift2"/>
        <w:rPr>
          <w:sz w:val="24"/>
          <w:szCs w:val="24"/>
        </w:rPr>
      </w:pPr>
      <w:bookmarkStart w:id="8" w:name="_Toc10287637"/>
      <w:bookmarkStart w:id="9" w:name="_Toc53400611"/>
      <w:r w:rsidRPr="00A85EDD">
        <w:rPr>
          <w:sz w:val="24"/>
          <w:szCs w:val="24"/>
        </w:rPr>
        <w:t>2.3   Vorkommen und Objekte</w:t>
      </w:r>
      <w:bookmarkEnd w:id="8"/>
      <w:bookmarkEnd w:id="9"/>
    </w:p>
    <w:p w14:paraId="2FB83CBA" w14:textId="0280A572" w:rsidR="00D41710" w:rsidRPr="00A85EDD" w:rsidRDefault="00147F12" w:rsidP="00147F12">
      <w:pPr>
        <w:rPr>
          <w:rFonts w:cs="Arial"/>
        </w:rPr>
      </w:pPr>
      <w:bookmarkStart w:id="10" w:name="_Hlk34850815"/>
      <w:r w:rsidRPr="00A85EDD">
        <w:rPr>
          <w:rFonts w:cs="Arial"/>
        </w:rPr>
        <w:t xml:space="preserve">ABC-Gefahrstoffe können natürlich vorkommen, durch bestimmte Herstellungsverfahren technisch erzeugt werden </w:t>
      </w:r>
      <w:r w:rsidR="00C024D7" w:rsidRPr="00A85EDD">
        <w:rPr>
          <w:rFonts w:cs="Arial"/>
        </w:rPr>
        <w:t>sowie</w:t>
      </w:r>
      <w:r w:rsidRPr="00A85EDD">
        <w:rPr>
          <w:rFonts w:cs="Arial"/>
        </w:rPr>
        <w:t xml:space="preserve"> im Brandfall als Folge der Verbrennung oder bei sonstigen Schadenereignissen als Folge ungewollter Reaktionen verschiedener Stoffe entstehen. Sie werden in Betrieben, Gebäuden </w:t>
      </w:r>
      <w:r w:rsidR="00920F78" w:rsidRPr="00A85EDD">
        <w:rPr>
          <w:rFonts w:cs="Arial"/>
        </w:rPr>
        <w:t>oder</w:t>
      </w:r>
      <w:r w:rsidRPr="00A85EDD">
        <w:rPr>
          <w:rFonts w:cs="Arial"/>
        </w:rPr>
        <w:t xml:space="preserve"> Produktionsanlagen verarbeitet, abgefüllt oder gelagert oder auf unterschiedlichen Transportwegen </w:t>
      </w:r>
      <w:r w:rsidR="001768F7" w:rsidRPr="00A85EDD">
        <w:rPr>
          <w:rFonts w:cs="Arial"/>
        </w:rPr>
        <w:t xml:space="preserve">- </w:t>
      </w:r>
      <w:r w:rsidRPr="00A85EDD">
        <w:rPr>
          <w:rFonts w:cs="Arial"/>
        </w:rPr>
        <w:t>Straße, Schiene, Wasser, Luft</w:t>
      </w:r>
      <w:r w:rsidR="001768F7" w:rsidRPr="00A85EDD">
        <w:rPr>
          <w:rFonts w:cs="Arial"/>
        </w:rPr>
        <w:t xml:space="preserve"> - </w:t>
      </w:r>
      <w:r w:rsidRPr="00A85EDD">
        <w:rPr>
          <w:rFonts w:cs="Arial"/>
        </w:rPr>
        <w:t xml:space="preserve">befördert. </w:t>
      </w:r>
    </w:p>
    <w:bookmarkEnd w:id="10"/>
    <w:p w14:paraId="632EC0DB" w14:textId="2E34A066" w:rsidR="00147F12" w:rsidRPr="00A85EDD" w:rsidRDefault="00147F12" w:rsidP="00147F12">
      <w:pPr>
        <w:rPr>
          <w:rFonts w:cs="Arial"/>
        </w:rPr>
      </w:pPr>
      <w:r w:rsidRPr="00A85EDD">
        <w:rPr>
          <w:rFonts w:cs="Arial"/>
        </w:rPr>
        <w:t>Radioaktive Stoffe werden zum Beispiel im Bereich der Industrie zur Füllstands- oder Dickenmessungen, im Bereich der Medizin in Arztpraxen, Krankenhäusern</w:t>
      </w:r>
      <w:r w:rsidR="00920F78" w:rsidRPr="00A85EDD">
        <w:rPr>
          <w:rFonts w:cs="Arial"/>
        </w:rPr>
        <w:t>, Kliniken</w:t>
      </w:r>
      <w:r w:rsidRPr="00A85EDD">
        <w:rPr>
          <w:rFonts w:cs="Arial"/>
        </w:rPr>
        <w:t xml:space="preserve"> oder im Bereich kerntechnischer Anlagen verwendet. Biologische Stoffe können in Laboren, Forschungseinrichtungen oder gentechnischen Anlagen oder auch in der Landwirtschaft vorkommen, zum Beispiel in Biogasanlagen. Weiterhin sind chemische Stoffe in allen Bereichen der Industrie und des Handwerks, auf Baustellen, in Abwasseraufbereitungsanlagen, in Schwimmbädern, in der Landwirtschaft, im Handel und bei Speditionen oder auch in militärische Anlagen anzutreffen.</w:t>
      </w:r>
    </w:p>
    <w:p w14:paraId="114D119B" w14:textId="77777777" w:rsidR="00444E27" w:rsidRPr="00A85EDD" w:rsidRDefault="00444E27" w:rsidP="00444E27">
      <w:pPr>
        <w:pStyle w:val="berschrift1"/>
        <w:rPr>
          <w:sz w:val="28"/>
        </w:rPr>
      </w:pPr>
      <w:bookmarkStart w:id="11" w:name="_Toc10287638"/>
      <w:bookmarkStart w:id="12" w:name="_Toc53400612"/>
      <w:r w:rsidRPr="00A85EDD">
        <w:rPr>
          <w:sz w:val="28"/>
        </w:rPr>
        <w:lastRenderedPageBreak/>
        <w:t>3   Kennzeichnungen</w:t>
      </w:r>
      <w:bookmarkEnd w:id="11"/>
      <w:bookmarkEnd w:id="12"/>
    </w:p>
    <w:p w14:paraId="54A91490" w14:textId="21E9E923" w:rsidR="00444E27" w:rsidRPr="00A85EDD" w:rsidRDefault="00444E27" w:rsidP="00444E27">
      <w:pPr>
        <w:rPr>
          <w:rFonts w:cs="Arial"/>
        </w:rPr>
      </w:pPr>
      <w:r w:rsidRPr="00A85EDD">
        <w:rPr>
          <w:rFonts w:cs="Arial"/>
        </w:rPr>
        <w:t xml:space="preserve">Zum Schutz vor den genannten Gefahren wurden umfangreiche Rechtsvorschriften sowohl im nationalen wie auch im internationalen Rahmen erlassen. ABC-Gefahrstoffe, ihre Behältnisse und Verpackungen, ihre Lager- und Verwendungsorte </w:t>
      </w:r>
      <w:r w:rsidR="00C02D6B" w:rsidRPr="00A85EDD">
        <w:rPr>
          <w:rFonts w:cs="Arial"/>
        </w:rPr>
        <w:t>und</w:t>
      </w:r>
      <w:r w:rsidRPr="00A85EDD">
        <w:rPr>
          <w:rFonts w:cs="Arial"/>
        </w:rPr>
        <w:t xml:space="preserve"> ihre Transporteinrichtungen und </w:t>
      </w:r>
      <w:r w:rsidR="00C02D6B" w:rsidRPr="00A85EDD">
        <w:rPr>
          <w:rFonts w:cs="Arial"/>
        </w:rPr>
        <w:t>Transport</w:t>
      </w:r>
      <w:r w:rsidRPr="00A85EDD">
        <w:rPr>
          <w:rFonts w:cs="Arial"/>
        </w:rPr>
        <w:t>fahrzeuge, werden aufgrund dieser Rechtsvorschriften durch entsprechende Gefahrenhinweise, Gefahrensymbole, Gefahrzettel, Gefahrennummern oder durch bestimmte farbliche Markierungen gekennzeichnet. Durch die Kombination von festgelegten geometrischen Formen und Farben und durch die einheitlichen grafischen Symbole dieser Kennzeichnungen ist es möglich, auch aus größeren Entfernungen Gefahren zu erkennen, die von ABC-Gefahrstoffen ausgehen können.</w:t>
      </w:r>
    </w:p>
    <w:p w14:paraId="7586CD6C" w14:textId="77777777" w:rsidR="00444E27" w:rsidRPr="00A85EDD" w:rsidRDefault="00444E27" w:rsidP="00444E27"/>
    <w:p w14:paraId="4F83A4C4" w14:textId="77777777" w:rsidR="00444E27" w:rsidRPr="00A85EDD" w:rsidRDefault="00444E27" w:rsidP="00444E27">
      <w:pPr>
        <w:pStyle w:val="berschrift2"/>
        <w:rPr>
          <w:sz w:val="24"/>
          <w:szCs w:val="24"/>
        </w:rPr>
      </w:pPr>
      <w:bookmarkStart w:id="13" w:name="_Toc10287639"/>
      <w:bookmarkStart w:id="14" w:name="_Toc53400613"/>
      <w:r w:rsidRPr="00A85EDD">
        <w:rPr>
          <w:sz w:val="24"/>
          <w:szCs w:val="24"/>
        </w:rPr>
        <w:t>3.1   Stoffe und Gemische</w:t>
      </w:r>
      <w:bookmarkEnd w:id="13"/>
      <w:bookmarkEnd w:id="14"/>
    </w:p>
    <w:p w14:paraId="4FCDFA13" w14:textId="0017C2F4" w:rsidR="000B10E7" w:rsidRPr="00A85EDD" w:rsidRDefault="00444E27" w:rsidP="000B10E7">
      <w:pPr>
        <w:spacing w:after="240"/>
        <w:rPr>
          <w:rFonts w:asciiTheme="minorHAnsi" w:hAnsiTheme="minorHAnsi" w:cstheme="minorHAnsi"/>
        </w:rPr>
      </w:pPr>
      <w:r w:rsidRPr="00A85EDD">
        <w:rPr>
          <w:rFonts w:cs="Arial"/>
        </w:rPr>
        <w:t xml:space="preserve">Zum Schutz von Personen vor Gefährdungen ihrer Gesundheit und Sicherheit durch </w:t>
      </w:r>
      <w:r w:rsidR="008314F1" w:rsidRPr="00A85EDD">
        <w:rPr>
          <w:rFonts w:cs="Arial"/>
        </w:rPr>
        <w:t>gefährliche Stoffe und Gemische</w:t>
      </w:r>
      <w:r w:rsidRPr="00A85EDD">
        <w:rPr>
          <w:rFonts w:cs="Arial"/>
        </w:rPr>
        <w:t xml:space="preserve"> und zum Schutz der Umwelt vor stoffbedingten Schädigungen </w:t>
      </w:r>
      <w:r w:rsidR="000B10E7" w:rsidRPr="00A85EDD">
        <w:rPr>
          <w:rFonts w:cs="Arial"/>
        </w:rPr>
        <w:t>müssen</w:t>
      </w:r>
      <w:r w:rsidRPr="00A85EDD">
        <w:rPr>
          <w:rFonts w:cs="Arial"/>
        </w:rPr>
        <w:t xml:space="preserve"> gemäß Gefahrstoffverordnung bestimmte Stoffe, </w:t>
      </w:r>
      <w:r w:rsidR="008314F1" w:rsidRPr="00A85EDD">
        <w:rPr>
          <w:rFonts w:cs="Arial"/>
        </w:rPr>
        <w:t xml:space="preserve">Gemische, </w:t>
      </w:r>
      <w:r w:rsidRPr="00A85EDD">
        <w:rPr>
          <w:rFonts w:cs="Arial"/>
        </w:rPr>
        <w:t xml:space="preserve">Zubereitungen und Erzeugnissen durch </w:t>
      </w:r>
      <w:r w:rsidR="000B10E7" w:rsidRPr="00A85EDD">
        <w:rPr>
          <w:rFonts w:cs="Arial"/>
        </w:rPr>
        <w:t>sogenannte</w:t>
      </w:r>
      <w:r w:rsidRPr="00A85EDD">
        <w:rPr>
          <w:rFonts w:cs="Arial"/>
        </w:rPr>
        <w:t xml:space="preserve"> </w:t>
      </w:r>
      <w:r w:rsidR="000B10E7" w:rsidRPr="00A85EDD">
        <w:rPr>
          <w:rFonts w:asciiTheme="minorHAnsi" w:hAnsiTheme="minorHAnsi" w:cstheme="minorHAnsi"/>
        </w:rPr>
        <w:t xml:space="preserve">„GHS-Gefahrenpiktogramme“ </w:t>
      </w:r>
      <w:r w:rsidRPr="00A85EDD">
        <w:t xml:space="preserve">gekennzeichnet werden. </w:t>
      </w:r>
      <w:r w:rsidR="006F0F06" w:rsidRPr="00A85EDD">
        <w:rPr>
          <w:rFonts w:asciiTheme="minorHAnsi" w:hAnsiTheme="minorHAnsi" w:cstheme="minorHAnsi"/>
        </w:rPr>
        <w:t>Das GHS-System der Vereinten Nationen ist die Grundlage für die weltweite Angleichung der nationalen Systeme für die Einstufung und Kennzeichnung gefährlicher Stoffe.</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09CFC04B" w14:textId="77777777" w:rsidTr="0048453D">
        <w:tc>
          <w:tcPr>
            <w:tcW w:w="1134" w:type="dxa"/>
            <w:tcBorders>
              <w:top w:val="single" w:sz="2" w:space="0" w:color="auto"/>
              <w:left w:val="single" w:sz="2" w:space="0" w:color="auto"/>
              <w:bottom w:val="single" w:sz="2" w:space="0" w:color="auto"/>
              <w:right w:val="single" w:sz="2" w:space="0" w:color="auto"/>
            </w:tcBorders>
            <w:shd w:val="pct25" w:color="auto" w:fill="auto"/>
          </w:tcPr>
          <w:p w14:paraId="2BFF960D" w14:textId="77777777" w:rsidR="000B10E7" w:rsidRPr="00A85EDD" w:rsidRDefault="000B10E7" w:rsidP="0048453D">
            <w:pPr>
              <w:pStyle w:val="Textkrper"/>
              <w:spacing w:before="60" w:after="60"/>
              <w:jc w:val="center"/>
              <w:rPr>
                <w:rFonts w:cs="Arial"/>
                <w:b/>
                <w:sz w:val="22"/>
                <w:szCs w:val="22"/>
              </w:rPr>
            </w:pPr>
            <w:r w:rsidRPr="00A85EDD">
              <w:rPr>
                <w:rFonts w:cs="Arial"/>
                <w:b/>
                <w:sz w:val="22"/>
                <w:szCs w:val="22"/>
              </w:rPr>
              <w:t>Piktogramm</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072C40D3" w14:textId="77777777" w:rsidR="000B10E7" w:rsidRPr="00A85EDD" w:rsidRDefault="000B10E7" w:rsidP="0048453D">
            <w:pPr>
              <w:pStyle w:val="Textkrper"/>
              <w:spacing w:before="60" w:after="60"/>
              <w:jc w:val="left"/>
              <w:rPr>
                <w:rFonts w:cs="Arial"/>
                <w:b/>
                <w:sz w:val="22"/>
                <w:szCs w:val="22"/>
              </w:rPr>
            </w:pPr>
            <w:r w:rsidRPr="00A85EDD">
              <w:rPr>
                <w:rFonts w:cs="Arial"/>
                <w:b/>
                <w:sz w:val="22"/>
                <w:szCs w:val="22"/>
              </w:rPr>
              <w:t>Eigenschaft</w:t>
            </w:r>
          </w:p>
        </w:tc>
        <w:tc>
          <w:tcPr>
            <w:tcW w:w="425" w:type="dxa"/>
            <w:tcBorders>
              <w:top w:val="nil"/>
              <w:left w:val="single" w:sz="2" w:space="0" w:color="auto"/>
              <w:bottom w:val="nil"/>
              <w:right w:val="single" w:sz="2" w:space="0" w:color="auto"/>
            </w:tcBorders>
            <w:shd w:val="clear" w:color="auto" w:fill="auto"/>
          </w:tcPr>
          <w:p w14:paraId="47BF98CC" w14:textId="77777777" w:rsidR="000B10E7" w:rsidRPr="00A85EDD" w:rsidRDefault="000B10E7"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1C55A227" w14:textId="77777777" w:rsidR="000B10E7" w:rsidRPr="00A85EDD" w:rsidRDefault="000B10E7" w:rsidP="0048453D">
            <w:pPr>
              <w:pStyle w:val="Textkrper"/>
              <w:spacing w:before="60" w:after="60"/>
              <w:jc w:val="center"/>
              <w:rPr>
                <w:rFonts w:cs="Arial"/>
                <w:b/>
                <w:sz w:val="22"/>
                <w:szCs w:val="22"/>
              </w:rPr>
            </w:pPr>
            <w:r w:rsidRPr="00A85EDD">
              <w:rPr>
                <w:rFonts w:cs="Arial"/>
                <w:b/>
                <w:sz w:val="22"/>
                <w:szCs w:val="22"/>
              </w:rPr>
              <w:t>Piktogramm</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1C3A760E" w14:textId="77777777" w:rsidR="000B10E7" w:rsidRPr="00A85EDD" w:rsidRDefault="000B10E7" w:rsidP="0048453D">
            <w:pPr>
              <w:pStyle w:val="Textkrper"/>
              <w:spacing w:before="60" w:after="60"/>
              <w:jc w:val="left"/>
              <w:rPr>
                <w:rFonts w:cs="Arial"/>
                <w:b/>
                <w:sz w:val="22"/>
                <w:szCs w:val="22"/>
              </w:rPr>
            </w:pPr>
            <w:r w:rsidRPr="00A85EDD">
              <w:rPr>
                <w:rFonts w:cs="Arial"/>
                <w:b/>
                <w:sz w:val="22"/>
                <w:szCs w:val="22"/>
              </w:rPr>
              <w:t>Eigenschaft</w:t>
            </w:r>
          </w:p>
        </w:tc>
      </w:tr>
      <w:tr w:rsidR="00A85EDD" w:rsidRPr="00A85EDD" w14:paraId="6426CEEA" w14:textId="77777777" w:rsidTr="00B7129F">
        <w:trPr>
          <w:trHeight w:val="949"/>
        </w:trPr>
        <w:tc>
          <w:tcPr>
            <w:tcW w:w="1134" w:type="dxa"/>
            <w:tcBorders>
              <w:top w:val="single" w:sz="2" w:space="0" w:color="auto"/>
              <w:left w:val="single" w:sz="2" w:space="0" w:color="auto"/>
              <w:bottom w:val="single" w:sz="2" w:space="0" w:color="auto"/>
              <w:right w:val="single" w:sz="2" w:space="0" w:color="auto"/>
            </w:tcBorders>
          </w:tcPr>
          <w:p w14:paraId="0210C27C" w14:textId="6E14E9CF" w:rsidR="000B10E7" w:rsidRPr="00A85EDD" w:rsidRDefault="00AF277B"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4A592244" wp14:editId="19372409">
                  <wp:extent cx="556963" cy="54483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10" cy="54966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5801BC3A" w14:textId="375F42C9" w:rsidR="000B10E7" w:rsidRPr="00A85EDD" w:rsidRDefault="000B10E7" w:rsidP="0048453D">
            <w:pPr>
              <w:pStyle w:val="Textkrper"/>
              <w:spacing w:before="60" w:after="60"/>
              <w:jc w:val="left"/>
              <w:rPr>
                <w:rFonts w:cs="Arial"/>
                <w:sz w:val="22"/>
                <w:szCs w:val="22"/>
              </w:rPr>
            </w:pPr>
            <w:r w:rsidRPr="00A85EDD">
              <w:rPr>
                <w:rFonts w:cs="Arial"/>
                <w:sz w:val="22"/>
                <w:szCs w:val="22"/>
              </w:rPr>
              <w:t>explosiv</w:t>
            </w:r>
            <w:r w:rsidR="00050B87" w:rsidRPr="00A85EDD">
              <w:rPr>
                <w:rFonts w:cs="Arial"/>
                <w:sz w:val="22"/>
                <w:szCs w:val="22"/>
              </w:rPr>
              <w:t>e</w:t>
            </w:r>
            <w:r w:rsidRPr="00A85EDD">
              <w:rPr>
                <w:rFonts w:cs="Arial"/>
                <w:sz w:val="22"/>
                <w:szCs w:val="22"/>
              </w:rPr>
              <w:t xml:space="preserve"> Stoffe, Gemische oder Erzeugnisse</w:t>
            </w:r>
          </w:p>
          <w:p w14:paraId="559EEB37" w14:textId="77777777" w:rsidR="000B10E7" w:rsidRPr="00A85EDD" w:rsidRDefault="000B10E7" w:rsidP="0048453D">
            <w:pPr>
              <w:pStyle w:val="Textkrper"/>
              <w:spacing w:before="60" w:after="60"/>
              <w:jc w:val="left"/>
              <w:rPr>
                <w:rFonts w:cs="Arial"/>
                <w:sz w:val="22"/>
                <w:szCs w:val="22"/>
              </w:rPr>
            </w:pPr>
          </w:p>
        </w:tc>
        <w:tc>
          <w:tcPr>
            <w:tcW w:w="425" w:type="dxa"/>
            <w:tcBorders>
              <w:top w:val="nil"/>
              <w:left w:val="single" w:sz="2" w:space="0" w:color="auto"/>
              <w:bottom w:val="nil"/>
              <w:right w:val="single" w:sz="2" w:space="0" w:color="auto"/>
            </w:tcBorders>
          </w:tcPr>
          <w:p w14:paraId="4CB28E46" w14:textId="77777777" w:rsidR="000B10E7" w:rsidRPr="00A85EDD" w:rsidRDefault="000B10E7" w:rsidP="0048453D">
            <w:pPr>
              <w:pStyle w:val="Textkrper"/>
              <w:spacing w:before="60" w:after="60"/>
              <w:rPr>
                <w:rFonts w:cs="Arial"/>
                <w:sz w:val="22"/>
                <w:szCs w:val="22"/>
              </w:rPr>
            </w:pPr>
          </w:p>
          <w:p w14:paraId="7908DF7B" w14:textId="77777777" w:rsidR="000B10E7" w:rsidRPr="00A85EDD" w:rsidRDefault="000B10E7" w:rsidP="0048453D">
            <w:pPr>
              <w:pStyle w:val="Textkrper"/>
              <w:spacing w:before="60" w:after="60"/>
              <w:rPr>
                <w:rFonts w:cs="Arial"/>
                <w:sz w:val="22"/>
                <w:szCs w:val="22"/>
              </w:rPr>
            </w:pPr>
          </w:p>
          <w:p w14:paraId="64725988" w14:textId="77777777" w:rsidR="000B10E7" w:rsidRPr="00A85EDD" w:rsidRDefault="000B10E7"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11E1AD52" w14:textId="6DD40DA9" w:rsidR="000B10E7" w:rsidRPr="00A85EDD" w:rsidRDefault="00611BAC"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3A3F0553" wp14:editId="4CB2DA4B">
                  <wp:extent cx="556964" cy="544830"/>
                  <wp:effectExtent l="0" t="0" r="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318" cy="548111"/>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9C2E062"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giftige Stoffe, Gemische oder Erzeugnisse</w:t>
            </w:r>
          </w:p>
        </w:tc>
      </w:tr>
      <w:tr w:rsidR="00A85EDD" w:rsidRPr="00A85EDD" w14:paraId="5F63A88E" w14:textId="77777777" w:rsidTr="0048453D">
        <w:tc>
          <w:tcPr>
            <w:tcW w:w="1134" w:type="dxa"/>
            <w:tcBorders>
              <w:top w:val="single" w:sz="2" w:space="0" w:color="auto"/>
              <w:left w:val="single" w:sz="2" w:space="0" w:color="auto"/>
              <w:bottom w:val="single" w:sz="2" w:space="0" w:color="auto"/>
              <w:right w:val="single" w:sz="2" w:space="0" w:color="auto"/>
            </w:tcBorders>
          </w:tcPr>
          <w:p w14:paraId="3FDCD381" w14:textId="0C3A5236" w:rsidR="000B10E7" w:rsidRPr="00A85EDD" w:rsidRDefault="00B7129F"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6858A3A2" wp14:editId="3C9C9521">
                  <wp:extent cx="532701" cy="525157"/>
                  <wp:effectExtent l="0" t="0" r="127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429" cy="539676"/>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15AAD64E"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entzündbare Gase, Flüssigkeiten oder Feststoffe</w:t>
            </w:r>
          </w:p>
          <w:p w14:paraId="55EC2B07" w14:textId="77777777" w:rsidR="000B10E7" w:rsidRPr="00A85EDD" w:rsidRDefault="000B10E7" w:rsidP="0048453D">
            <w:pPr>
              <w:pStyle w:val="Textkrper"/>
              <w:spacing w:before="60" w:after="60"/>
              <w:jc w:val="left"/>
              <w:rPr>
                <w:rFonts w:cs="Arial"/>
                <w:sz w:val="22"/>
                <w:szCs w:val="22"/>
              </w:rPr>
            </w:pPr>
          </w:p>
        </w:tc>
        <w:tc>
          <w:tcPr>
            <w:tcW w:w="425" w:type="dxa"/>
            <w:tcBorders>
              <w:top w:val="nil"/>
              <w:left w:val="single" w:sz="2" w:space="0" w:color="auto"/>
              <w:bottom w:val="nil"/>
              <w:right w:val="single" w:sz="2" w:space="0" w:color="auto"/>
            </w:tcBorders>
          </w:tcPr>
          <w:p w14:paraId="603B8A53" w14:textId="77777777" w:rsidR="000B10E7" w:rsidRPr="00A85EDD" w:rsidRDefault="000B10E7" w:rsidP="0048453D">
            <w:pPr>
              <w:pStyle w:val="Textkrper"/>
              <w:spacing w:before="60" w:after="60"/>
              <w:rPr>
                <w:rFonts w:cs="Arial"/>
                <w:sz w:val="22"/>
                <w:szCs w:val="22"/>
              </w:rPr>
            </w:pPr>
          </w:p>
          <w:p w14:paraId="673689BC" w14:textId="77777777" w:rsidR="000B10E7" w:rsidRPr="00A85EDD" w:rsidRDefault="000B10E7" w:rsidP="0048453D">
            <w:pPr>
              <w:pStyle w:val="Textkrper"/>
              <w:spacing w:before="60" w:after="60"/>
              <w:rPr>
                <w:rFonts w:cs="Arial"/>
                <w:sz w:val="22"/>
                <w:szCs w:val="22"/>
              </w:rPr>
            </w:pPr>
          </w:p>
          <w:p w14:paraId="324EED9B" w14:textId="77777777" w:rsidR="000B10E7" w:rsidRPr="00A85EDD" w:rsidRDefault="000B10E7"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18FE13E6" w14:textId="254A0AFF" w:rsidR="000B10E7" w:rsidRPr="00A85EDD" w:rsidRDefault="00611BAC"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2824915E" wp14:editId="62ADF438">
                  <wp:extent cx="540353" cy="532701"/>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557" cy="544732"/>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664E280F"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verschiedene, die Gesundheit gefährdende Stoffe, Gemische oder Erzeugnisse</w:t>
            </w:r>
          </w:p>
        </w:tc>
      </w:tr>
      <w:tr w:rsidR="00A85EDD" w:rsidRPr="00A85EDD" w14:paraId="5F7E7FEC" w14:textId="77777777" w:rsidTr="0048453D">
        <w:tc>
          <w:tcPr>
            <w:tcW w:w="1134" w:type="dxa"/>
            <w:tcBorders>
              <w:top w:val="single" w:sz="2" w:space="0" w:color="auto"/>
              <w:left w:val="single" w:sz="2" w:space="0" w:color="auto"/>
              <w:bottom w:val="single" w:sz="2" w:space="0" w:color="auto"/>
              <w:right w:val="single" w:sz="2" w:space="0" w:color="auto"/>
            </w:tcBorders>
          </w:tcPr>
          <w:p w14:paraId="0D463903" w14:textId="51EAB933" w:rsidR="000B10E7" w:rsidRPr="00A85EDD" w:rsidRDefault="00B7129F"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2641F2CE" wp14:editId="6E24F3EC">
                  <wp:extent cx="536896" cy="529293"/>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073" cy="545241"/>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5A05F15E"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oxidierende Gase, Flüssigkeiten oder Feststoffe</w:t>
            </w:r>
          </w:p>
          <w:p w14:paraId="310995B7" w14:textId="77777777" w:rsidR="000B10E7" w:rsidRPr="00A85EDD" w:rsidRDefault="000B10E7" w:rsidP="0048453D">
            <w:pPr>
              <w:pStyle w:val="Textkrper"/>
              <w:spacing w:before="60" w:after="60"/>
              <w:jc w:val="left"/>
              <w:rPr>
                <w:rFonts w:cs="Arial"/>
                <w:sz w:val="22"/>
                <w:szCs w:val="22"/>
              </w:rPr>
            </w:pPr>
          </w:p>
        </w:tc>
        <w:tc>
          <w:tcPr>
            <w:tcW w:w="425" w:type="dxa"/>
            <w:tcBorders>
              <w:top w:val="nil"/>
              <w:left w:val="single" w:sz="2" w:space="0" w:color="auto"/>
              <w:bottom w:val="nil"/>
              <w:right w:val="single" w:sz="2" w:space="0" w:color="auto"/>
            </w:tcBorders>
          </w:tcPr>
          <w:p w14:paraId="57C15CE7" w14:textId="77777777" w:rsidR="000B10E7" w:rsidRPr="00A85EDD" w:rsidRDefault="000B10E7" w:rsidP="0048453D">
            <w:pPr>
              <w:pStyle w:val="Textkrper"/>
              <w:spacing w:before="60" w:after="60"/>
              <w:rPr>
                <w:rFonts w:cs="Arial"/>
                <w:sz w:val="22"/>
                <w:szCs w:val="22"/>
              </w:rPr>
            </w:pPr>
          </w:p>
          <w:p w14:paraId="3015F870" w14:textId="77777777" w:rsidR="000B10E7" w:rsidRPr="00A85EDD" w:rsidRDefault="000B10E7" w:rsidP="0048453D">
            <w:pPr>
              <w:pStyle w:val="Textkrper"/>
              <w:spacing w:before="60" w:after="60"/>
              <w:rPr>
                <w:rFonts w:cs="Arial"/>
                <w:sz w:val="22"/>
                <w:szCs w:val="22"/>
              </w:rPr>
            </w:pPr>
          </w:p>
          <w:p w14:paraId="55E8B774" w14:textId="77777777" w:rsidR="000B10E7" w:rsidRPr="00A85EDD" w:rsidRDefault="000B10E7"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5BD2C404" w14:textId="1052E3C0" w:rsidR="000B10E7" w:rsidRPr="00A85EDD" w:rsidRDefault="00611BAC"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452F3BE4" wp14:editId="1A4CB1FC">
                  <wp:extent cx="527761" cy="524312"/>
                  <wp:effectExtent l="0" t="0" r="571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596" cy="532095"/>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3FB6B65A"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Gewässer gefährdende Stoffe, Gemische oder Erzeugnisse</w:t>
            </w:r>
          </w:p>
        </w:tc>
      </w:tr>
      <w:tr w:rsidR="00A85EDD" w:rsidRPr="00A85EDD" w14:paraId="1ED3D334" w14:textId="77777777" w:rsidTr="0048453D">
        <w:tc>
          <w:tcPr>
            <w:tcW w:w="1134" w:type="dxa"/>
            <w:tcBorders>
              <w:top w:val="single" w:sz="2" w:space="0" w:color="auto"/>
              <w:left w:val="single" w:sz="2" w:space="0" w:color="auto"/>
              <w:bottom w:val="single" w:sz="2" w:space="0" w:color="auto"/>
              <w:right w:val="single" w:sz="2" w:space="0" w:color="auto"/>
            </w:tcBorders>
          </w:tcPr>
          <w:p w14:paraId="12FE69C9" w14:textId="1BA58D84" w:rsidR="000B10E7" w:rsidRPr="00A85EDD" w:rsidRDefault="00B7129F"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047CFF2F" wp14:editId="38165EE8">
                  <wp:extent cx="557297" cy="541513"/>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484" cy="549468"/>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52D10D2"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verdichtete, verflüssigte oder gelöste Gase</w:t>
            </w:r>
          </w:p>
          <w:p w14:paraId="6CEB2918" w14:textId="77777777" w:rsidR="000B10E7" w:rsidRPr="00A85EDD" w:rsidRDefault="000B10E7" w:rsidP="0048453D">
            <w:pPr>
              <w:pStyle w:val="Textkrper"/>
              <w:spacing w:before="60" w:after="60"/>
              <w:jc w:val="left"/>
              <w:rPr>
                <w:rFonts w:cs="Arial"/>
                <w:sz w:val="22"/>
                <w:szCs w:val="22"/>
              </w:rPr>
            </w:pPr>
          </w:p>
        </w:tc>
        <w:tc>
          <w:tcPr>
            <w:tcW w:w="425" w:type="dxa"/>
            <w:tcBorders>
              <w:top w:val="nil"/>
              <w:left w:val="single" w:sz="2" w:space="0" w:color="auto"/>
              <w:bottom w:val="nil"/>
              <w:right w:val="single" w:sz="2" w:space="0" w:color="auto"/>
            </w:tcBorders>
          </w:tcPr>
          <w:p w14:paraId="149471A3" w14:textId="77777777" w:rsidR="000B10E7" w:rsidRPr="00A85EDD" w:rsidRDefault="000B10E7" w:rsidP="0048453D">
            <w:pPr>
              <w:pStyle w:val="Textkrper"/>
              <w:spacing w:before="60" w:after="60"/>
              <w:rPr>
                <w:rFonts w:cs="Arial"/>
                <w:sz w:val="22"/>
                <w:szCs w:val="22"/>
              </w:rPr>
            </w:pPr>
          </w:p>
          <w:p w14:paraId="1DD82DB1" w14:textId="77777777" w:rsidR="000B10E7" w:rsidRPr="00A85EDD" w:rsidRDefault="000B10E7" w:rsidP="0048453D">
            <w:pPr>
              <w:pStyle w:val="Textkrper"/>
              <w:spacing w:before="60" w:after="60"/>
              <w:rPr>
                <w:rFonts w:cs="Arial"/>
                <w:sz w:val="22"/>
                <w:szCs w:val="22"/>
              </w:rPr>
            </w:pPr>
          </w:p>
          <w:p w14:paraId="095DB0FA" w14:textId="77777777" w:rsidR="000B10E7" w:rsidRPr="00A85EDD" w:rsidRDefault="000B10E7"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A5B19D8" w14:textId="0452A39D" w:rsidR="000B10E7" w:rsidRPr="00A85EDD" w:rsidRDefault="00611BAC"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715B6C57" wp14:editId="0DE863FE">
                  <wp:extent cx="556790" cy="54102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070" cy="549065"/>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43FB680F"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alleinige oder zusätzliche Kennzeichnung verschiedener Gesundheitsgefahren</w:t>
            </w:r>
          </w:p>
        </w:tc>
      </w:tr>
      <w:tr w:rsidR="00A85EDD" w:rsidRPr="00A85EDD" w14:paraId="586FF5E7" w14:textId="77777777" w:rsidTr="0048453D">
        <w:tc>
          <w:tcPr>
            <w:tcW w:w="1134" w:type="dxa"/>
            <w:tcBorders>
              <w:top w:val="single" w:sz="2" w:space="0" w:color="auto"/>
              <w:left w:val="single" w:sz="2" w:space="0" w:color="auto"/>
              <w:bottom w:val="single" w:sz="2" w:space="0" w:color="auto"/>
              <w:right w:val="single" w:sz="2" w:space="0" w:color="auto"/>
            </w:tcBorders>
          </w:tcPr>
          <w:p w14:paraId="3F5A3DDE" w14:textId="0D2624DA" w:rsidR="000B10E7" w:rsidRPr="00A85EDD" w:rsidRDefault="00B7129F" w:rsidP="0048453D">
            <w:pPr>
              <w:pStyle w:val="Textkrper"/>
              <w:spacing w:before="80" w:after="80"/>
              <w:jc w:val="center"/>
              <w:rPr>
                <w:rFonts w:cs="Arial"/>
                <w:sz w:val="22"/>
                <w:szCs w:val="22"/>
              </w:rPr>
            </w:pPr>
            <w:r w:rsidRPr="00A85EDD">
              <w:rPr>
                <w:rFonts w:cs="Arial"/>
                <w:noProof/>
                <w:sz w:val="22"/>
                <w:szCs w:val="22"/>
              </w:rPr>
              <w:drawing>
                <wp:inline distT="0" distB="0" distL="0" distR="0" wp14:anchorId="0C0DDB19" wp14:editId="7506EEDB">
                  <wp:extent cx="540279" cy="528507"/>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496" cy="539480"/>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04044E89" w14:textId="77777777" w:rsidR="000B10E7" w:rsidRPr="00A85EDD" w:rsidRDefault="000B10E7" w:rsidP="0048453D">
            <w:pPr>
              <w:pStyle w:val="Textkrper"/>
              <w:spacing w:before="60" w:after="60"/>
              <w:jc w:val="left"/>
              <w:rPr>
                <w:rFonts w:cs="Arial"/>
                <w:sz w:val="22"/>
                <w:szCs w:val="22"/>
              </w:rPr>
            </w:pPr>
            <w:r w:rsidRPr="00A85EDD">
              <w:rPr>
                <w:rFonts w:cs="Arial"/>
                <w:sz w:val="22"/>
                <w:szCs w:val="22"/>
              </w:rPr>
              <w:t>auf Metalle korrosiv wirkend, die Haut ätzend oder die Augen schädigend</w:t>
            </w:r>
          </w:p>
        </w:tc>
        <w:tc>
          <w:tcPr>
            <w:tcW w:w="425" w:type="dxa"/>
            <w:tcBorders>
              <w:top w:val="nil"/>
              <w:left w:val="single" w:sz="2" w:space="0" w:color="auto"/>
              <w:bottom w:val="nil"/>
              <w:right w:val="single" w:sz="2" w:space="0" w:color="auto"/>
            </w:tcBorders>
          </w:tcPr>
          <w:p w14:paraId="34458BED" w14:textId="77777777" w:rsidR="000B10E7" w:rsidRPr="00A85EDD" w:rsidRDefault="000B10E7" w:rsidP="0048453D">
            <w:pPr>
              <w:pStyle w:val="Textkrper"/>
              <w:spacing w:before="60" w:after="60"/>
              <w:rPr>
                <w:rFonts w:cs="Arial"/>
                <w:sz w:val="22"/>
                <w:szCs w:val="22"/>
              </w:rPr>
            </w:pPr>
          </w:p>
          <w:p w14:paraId="6B15D8BD" w14:textId="77777777" w:rsidR="000B10E7" w:rsidRPr="00A85EDD" w:rsidRDefault="000B10E7" w:rsidP="0048453D">
            <w:pPr>
              <w:pStyle w:val="Textkrper"/>
              <w:spacing w:before="60" w:after="60"/>
              <w:rPr>
                <w:rFonts w:cs="Arial"/>
                <w:sz w:val="22"/>
                <w:szCs w:val="22"/>
              </w:rPr>
            </w:pPr>
          </w:p>
          <w:p w14:paraId="4028BC1A" w14:textId="77777777" w:rsidR="000B10E7" w:rsidRPr="00A85EDD" w:rsidRDefault="000B10E7"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75C50B95" w14:textId="77777777" w:rsidR="000B10E7" w:rsidRPr="00A85EDD" w:rsidRDefault="000B10E7" w:rsidP="0048453D">
            <w:pPr>
              <w:pStyle w:val="Textkrper"/>
              <w:spacing w:before="80" w:after="80"/>
              <w:jc w:val="center"/>
              <w:rPr>
                <w:rFonts w:cs="Arial"/>
                <w:sz w:val="22"/>
                <w:szCs w:val="22"/>
              </w:rPr>
            </w:pPr>
          </w:p>
        </w:tc>
        <w:tc>
          <w:tcPr>
            <w:tcW w:w="3260" w:type="dxa"/>
            <w:tcBorders>
              <w:top w:val="single" w:sz="2" w:space="0" w:color="auto"/>
              <w:left w:val="single" w:sz="2" w:space="0" w:color="auto"/>
              <w:bottom w:val="single" w:sz="2" w:space="0" w:color="auto"/>
              <w:right w:val="single" w:sz="2" w:space="0" w:color="auto"/>
            </w:tcBorders>
          </w:tcPr>
          <w:p w14:paraId="235A40AD" w14:textId="77777777" w:rsidR="000B10E7" w:rsidRPr="00A85EDD" w:rsidRDefault="000B10E7" w:rsidP="0048453D">
            <w:pPr>
              <w:pStyle w:val="Textkrper"/>
              <w:spacing w:before="60" w:after="60"/>
              <w:jc w:val="left"/>
              <w:rPr>
                <w:rFonts w:cs="Arial"/>
                <w:sz w:val="22"/>
                <w:szCs w:val="22"/>
              </w:rPr>
            </w:pPr>
          </w:p>
        </w:tc>
      </w:tr>
    </w:tbl>
    <w:p w14:paraId="5A397C94" w14:textId="77777777" w:rsidR="000B10E7" w:rsidRPr="00A85EDD" w:rsidRDefault="000B10E7" w:rsidP="000B10E7">
      <w:pPr>
        <w:rPr>
          <w:sz w:val="18"/>
          <w:szCs w:val="18"/>
        </w:rPr>
      </w:pPr>
      <w:r w:rsidRPr="00A85EDD">
        <w:rPr>
          <w:b/>
          <w:sz w:val="18"/>
          <w:szCs w:val="18"/>
        </w:rPr>
        <w:t xml:space="preserve">Tabelle 2:   </w:t>
      </w:r>
      <w:r w:rsidRPr="00A85EDD">
        <w:rPr>
          <w:sz w:val="18"/>
          <w:szCs w:val="18"/>
        </w:rPr>
        <w:t>Gefahrenpiktogramme gemäß GHS-System</w:t>
      </w:r>
    </w:p>
    <w:p w14:paraId="0854C8DA" w14:textId="560935B1" w:rsidR="00444E27" w:rsidRPr="00A85EDD" w:rsidRDefault="00444E27" w:rsidP="00CF3FD6"/>
    <w:p w14:paraId="37B91432" w14:textId="35560A37" w:rsidR="00CF3FD6" w:rsidRPr="00A85EDD" w:rsidRDefault="00CF3FD6" w:rsidP="00CF3FD6">
      <w:pPr>
        <w:rPr>
          <w:rFonts w:cs="Arial"/>
        </w:rPr>
      </w:pPr>
      <w:r w:rsidRPr="00A85EDD">
        <w:t>Die Gefahrenpiktogramme werden zusammen mit ergänzenden Angaben, zum Beispiel Signalwörter (Gefahr oder Achtung), Gefahrenhinweisen, Sicherheitshinweisen, Angaben zum Lieferanten</w:t>
      </w:r>
      <w:r w:rsidR="006F0F06" w:rsidRPr="00A85EDD">
        <w:t xml:space="preserve"> und </w:t>
      </w:r>
      <w:r w:rsidRPr="00A85EDD">
        <w:t xml:space="preserve">zusätzliche Informationen </w:t>
      </w:r>
      <w:r w:rsidR="006F0F06" w:rsidRPr="00A85EDD">
        <w:t xml:space="preserve">auf einem Sicherheitsetikett zusammengefasst und </w:t>
      </w:r>
      <w:r w:rsidRPr="00A85EDD">
        <w:t xml:space="preserve">auf den Verpackungen der </w:t>
      </w:r>
      <w:r w:rsidRPr="00A85EDD">
        <w:rPr>
          <w:rFonts w:cs="Arial"/>
        </w:rPr>
        <w:t>Stoffe, Gemische oder Erzeugnisse angebracht.</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3857"/>
      </w:tblGrid>
      <w:tr w:rsidR="009D26EA" w:rsidRPr="00A85EDD" w14:paraId="0BAD0A88" w14:textId="77777777" w:rsidTr="00902F94">
        <w:tc>
          <w:tcPr>
            <w:tcW w:w="5245" w:type="dxa"/>
          </w:tcPr>
          <w:p w14:paraId="6BE264FB" w14:textId="2D86199E" w:rsidR="00346D9E" w:rsidRPr="00A85EDD" w:rsidRDefault="00346D9E" w:rsidP="00902F94">
            <w:pPr>
              <w:spacing w:before="0" w:after="0"/>
              <w:ind w:left="-113"/>
              <w:rPr>
                <w:rFonts w:cs="Arial"/>
              </w:rPr>
            </w:pPr>
            <w:r w:rsidRPr="00A85EDD">
              <w:rPr>
                <w:noProof/>
              </w:rPr>
              <w:lastRenderedPageBreak/>
              <w:drawing>
                <wp:inline distT="0" distB="0" distL="0" distR="0" wp14:anchorId="2E373F5E" wp14:editId="6A3CD2C2">
                  <wp:extent cx="3283800" cy="299336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50" b="3895"/>
                          <a:stretch/>
                        </pic:blipFill>
                        <pic:spPr bwMode="auto">
                          <a:xfrm>
                            <a:off x="0" y="0"/>
                            <a:ext cx="3286493" cy="2995821"/>
                          </a:xfrm>
                          <a:prstGeom prst="rect">
                            <a:avLst/>
                          </a:prstGeom>
                          <a:noFill/>
                          <a:ln>
                            <a:noFill/>
                          </a:ln>
                          <a:extLst>
                            <a:ext uri="{53640926-AAD7-44D8-BBD7-CCE9431645EC}">
                              <a14:shadowObscured xmlns:a14="http://schemas.microsoft.com/office/drawing/2010/main"/>
                            </a:ext>
                          </a:extLst>
                        </pic:spPr>
                      </pic:pic>
                    </a:graphicData>
                  </a:graphic>
                </wp:inline>
              </w:drawing>
            </w:r>
            <w:r w:rsidRPr="00A85EDD">
              <w:rPr>
                <w:noProof/>
              </w:rPr>
              <mc:AlternateContent>
                <mc:Choice Requires="wps">
                  <w:drawing>
                    <wp:anchor distT="0" distB="0" distL="114300" distR="114300" simplePos="0" relativeHeight="251659776" behindDoc="0" locked="0" layoutInCell="1" allowOverlap="1" wp14:anchorId="0879C7F8" wp14:editId="42F9304A">
                      <wp:simplePos x="0" y="0"/>
                      <wp:positionH relativeFrom="column">
                        <wp:posOffset>832320</wp:posOffset>
                      </wp:positionH>
                      <wp:positionV relativeFrom="paragraph">
                        <wp:posOffset>1205673</wp:posOffset>
                      </wp:positionV>
                      <wp:extent cx="120538" cy="45719"/>
                      <wp:effectExtent l="0" t="0" r="13335" b="12065"/>
                      <wp:wrapNone/>
                      <wp:docPr id="4" name="Rechteck 4"/>
                      <wp:cNvGraphicFramePr/>
                      <a:graphic xmlns:a="http://schemas.openxmlformats.org/drawingml/2006/main">
                        <a:graphicData uri="http://schemas.microsoft.com/office/word/2010/wordprocessingShape">
                          <wps:wsp>
                            <wps:cNvSpPr/>
                            <wps:spPr>
                              <a:xfrm>
                                <a:off x="0" y="0"/>
                                <a:ext cx="120538"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EB799" id="Rechteck 4" o:spid="_x0000_s1026" style="position:absolute;margin-left:65.55pt;margin-top:94.95pt;width:9.5pt;height:3.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" fillcolor="black [3200]" strokecolor="black [1600]" strokeweight="2pt"/>
                  </w:pict>
                </mc:Fallback>
              </mc:AlternateContent>
            </w:r>
          </w:p>
        </w:tc>
        <w:tc>
          <w:tcPr>
            <w:tcW w:w="3857" w:type="dxa"/>
            <w:vAlign w:val="bottom"/>
          </w:tcPr>
          <w:p w14:paraId="6748E0E6" w14:textId="4307D2E6" w:rsidR="00346D9E" w:rsidRPr="00A85EDD" w:rsidRDefault="00346D9E" w:rsidP="00902F94">
            <w:pPr>
              <w:spacing w:before="60" w:after="0"/>
              <w:rPr>
                <w:rFonts w:cs="Arial"/>
                <w:b/>
                <w:sz w:val="18"/>
                <w:szCs w:val="18"/>
              </w:rPr>
            </w:pPr>
            <w:r w:rsidRPr="00A85EDD">
              <w:rPr>
                <w:rFonts w:cs="Arial"/>
                <w:b/>
                <w:sz w:val="18"/>
                <w:szCs w:val="18"/>
              </w:rPr>
              <w:t>Abbildung 2:</w:t>
            </w:r>
          </w:p>
          <w:p w14:paraId="71E8D129" w14:textId="7FEDF20D" w:rsidR="00346D9E" w:rsidRPr="00A85EDD" w:rsidRDefault="00346D9E" w:rsidP="00902F94">
            <w:pPr>
              <w:spacing w:before="60" w:after="0"/>
              <w:rPr>
                <w:rFonts w:cs="Arial"/>
                <w:sz w:val="18"/>
                <w:szCs w:val="18"/>
              </w:rPr>
            </w:pPr>
            <w:r w:rsidRPr="00A85EDD">
              <w:rPr>
                <w:rFonts w:cs="Arial"/>
                <w:sz w:val="18"/>
                <w:szCs w:val="18"/>
              </w:rPr>
              <w:t>Beispiel für ein Sicherheitsetikett</w:t>
            </w:r>
          </w:p>
        </w:tc>
      </w:tr>
    </w:tbl>
    <w:p w14:paraId="40D2A3CA" w14:textId="77777777" w:rsidR="00346D9E" w:rsidRPr="00A85EDD" w:rsidRDefault="00346D9E" w:rsidP="00CF3FD6">
      <w:pPr>
        <w:rPr>
          <w:rFonts w:cs="Arial"/>
        </w:rPr>
      </w:pPr>
    </w:p>
    <w:p w14:paraId="587A8B17" w14:textId="77777777" w:rsidR="0000752C" w:rsidRPr="00A85EDD" w:rsidRDefault="0000752C" w:rsidP="0000752C">
      <w:pPr>
        <w:pStyle w:val="berschrift2"/>
        <w:rPr>
          <w:sz w:val="24"/>
          <w:szCs w:val="24"/>
        </w:rPr>
      </w:pPr>
      <w:bookmarkStart w:id="15" w:name="_Toc10287640"/>
      <w:bookmarkStart w:id="16" w:name="_Toc53400614"/>
      <w:r w:rsidRPr="00A85EDD">
        <w:rPr>
          <w:sz w:val="24"/>
          <w:szCs w:val="24"/>
        </w:rPr>
        <w:t>3.2   Gebäude, Räume und Anlagen</w:t>
      </w:r>
      <w:bookmarkEnd w:id="15"/>
      <w:bookmarkEnd w:id="16"/>
    </w:p>
    <w:p w14:paraId="609ABEFB" w14:textId="49F3E1FC" w:rsidR="00E946D1" w:rsidRPr="00A85EDD" w:rsidRDefault="0000752C" w:rsidP="008F553D">
      <w:r w:rsidRPr="00A85EDD">
        <w:rPr>
          <w:rFonts w:cs="Arial"/>
        </w:rPr>
        <w:t>Um die Sicherheit und den Gesundheitsschutz von Beschäftigten zu gewährleisten, müssen im Bereich von Arbeitsplätzen unter anderem geeignete Kennzeichnungen angebracht werden. Diese Sicherheits- und Gesundheitsschutzkennzeichnungen ermöglichen durch die Kombination von Formen</w:t>
      </w:r>
      <w:r w:rsidR="009539F6" w:rsidRPr="00A85EDD">
        <w:rPr>
          <w:rFonts w:cs="Arial"/>
        </w:rPr>
        <w:t xml:space="preserve">, </w:t>
      </w:r>
      <w:r w:rsidRPr="00A85EDD">
        <w:rPr>
          <w:rFonts w:cs="Arial"/>
        </w:rPr>
        <w:t>Farben und durch einheitliche grafische Symbole eine bestimmte Sicherheitsaussage. Sie stellen für die Feuerwehr bei einem Einsatz im Bereich von Gebäu</w:t>
      </w:r>
      <w:r w:rsidRPr="00A85EDD">
        <w:t>den, Räumen und Anlagen außerdem eine wichtige Informationsquelle und Hilfe dar.</w:t>
      </w:r>
      <w:r w:rsidR="00725E1B" w:rsidRPr="00A85EDD">
        <w:t xml:space="preserve"> </w:t>
      </w:r>
    </w:p>
    <w:p w14:paraId="722C7576" w14:textId="77777777" w:rsidR="008F553D" w:rsidRPr="00A85EDD" w:rsidRDefault="008F553D" w:rsidP="008F553D"/>
    <w:p w14:paraId="2EA314F2" w14:textId="75492DD3" w:rsidR="008F553D" w:rsidRPr="00A85EDD" w:rsidRDefault="008F553D" w:rsidP="008F553D">
      <w:pPr>
        <w:rPr>
          <w:b/>
        </w:rPr>
      </w:pPr>
      <w:r w:rsidRPr="00A85EDD">
        <w:rPr>
          <w:b/>
        </w:rPr>
        <w:sym w:font="Wingdings 2" w:char="F0A2"/>
      </w:r>
      <w:r w:rsidRPr="00A85EDD">
        <w:rPr>
          <w:b/>
        </w:rPr>
        <w:t xml:space="preserve">   Verbotszeichen</w:t>
      </w:r>
    </w:p>
    <w:p w14:paraId="72E51A75" w14:textId="2CDFF303" w:rsidR="008F553D" w:rsidRPr="00A85EDD" w:rsidRDefault="008F553D" w:rsidP="008F553D">
      <w:pPr>
        <w:spacing w:after="240"/>
      </w:pPr>
      <w:r w:rsidRPr="00A85EDD">
        <w:t>Verbotszeichen sind Sicherheitszeichen, mit denen ein bestimmtes Verhalten, durch das eine Gefahr oder Gefährdung entstehen kann, untersagt wird.</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77A49C3C" w14:textId="77777777" w:rsidTr="0048453D">
        <w:tc>
          <w:tcPr>
            <w:tcW w:w="1134" w:type="dxa"/>
            <w:tcBorders>
              <w:top w:val="single" w:sz="2" w:space="0" w:color="auto"/>
              <w:left w:val="single" w:sz="2" w:space="0" w:color="auto"/>
              <w:bottom w:val="single" w:sz="2" w:space="0" w:color="auto"/>
              <w:right w:val="single" w:sz="2" w:space="0" w:color="auto"/>
            </w:tcBorders>
            <w:shd w:val="pct25" w:color="auto" w:fill="auto"/>
          </w:tcPr>
          <w:p w14:paraId="4917846B" w14:textId="06C50F4F" w:rsidR="009539F6" w:rsidRPr="00A85EDD" w:rsidRDefault="009539F6" w:rsidP="0048453D">
            <w:pPr>
              <w:pStyle w:val="Textkrper"/>
              <w:spacing w:before="60" w:after="60"/>
              <w:jc w:val="center"/>
              <w:rPr>
                <w:rFonts w:cs="Arial"/>
                <w:b/>
                <w:sz w:val="22"/>
                <w:szCs w:val="22"/>
              </w:rPr>
            </w:pPr>
            <w:r w:rsidRPr="00A85EDD">
              <w:rPr>
                <w:rFonts w:cs="Arial"/>
                <w:b/>
                <w:sz w:val="22"/>
                <w:szCs w:val="22"/>
              </w:rPr>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263FEB78" w14:textId="087EEA21"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7D3911F6" w14:textId="77777777" w:rsidR="009539F6" w:rsidRPr="00A85EDD" w:rsidRDefault="009539F6"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1173137D" w14:textId="4934ED1B" w:rsidR="009539F6" w:rsidRPr="00A85EDD" w:rsidRDefault="009539F6"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06BF657A" w14:textId="7A073BBA"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r>
      <w:tr w:rsidR="00A85EDD" w:rsidRPr="00A85EDD" w14:paraId="0F3DE230" w14:textId="77777777" w:rsidTr="0048453D">
        <w:tc>
          <w:tcPr>
            <w:tcW w:w="1134" w:type="dxa"/>
            <w:tcBorders>
              <w:top w:val="single" w:sz="2" w:space="0" w:color="auto"/>
              <w:left w:val="single" w:sz="2" w:space="0" w:color="auto"/>
              <w:bottom w:val="single" w:sz="2" w:space="0" w:color="auto"/>
              <w:right w:val="single" w:sz="2" w:space="0" w:color="auto"/>
            </w:tcBorders>
          </w:tcPr>
          <w:p w14:paraId="1E7318D8" w14:textId="69A84247" w:rsidR="009539F6" w:rsidRPr="00A85EDD" w:rsidRDefault="003D5EF2" w:rsidP="0072352A">
            <w:pPr>
              <w:pStyle w:val="Textkrper"/>
              <w:spacing w:before="60" w:after="60"/>
              <w:jc w:val="center"/>
              <w:rPr>
                <w:rFonts w:cs="Arial"/>
                <w:sz w:val="22"/>
                <w:szCs w:val="22"/>
              </w:rPr>
            </w:pPr>
            <w:r w:rsidRPr="00A85EDD">
              <w:rPr>
                <w:rFonts w:cs="Arial"/>
                <w:noProof/>
                <w:sz w:val="22"/>
                <w:szCs w:val="22"/>
              </w:rPr>
              <w:drawing>
                <wp:inline distT="0" distB="0" distL="0" distR="0" wp14:anchorId="0C02A678" wp14:editId="0BB3AB47">
                  <wp:extent cx="553674" cy="5615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93" cy="575124"/>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08CD9E8" w14:textId="39D07C99" w:rsidR="009539F6" w:rsidRPr="00A85EDD" w:rsidRDefault="009539F6" w:rsidP="0048453D">
            <w:pPr>
              <w:pStyle w:val="Textkrper"/>
              <w:spacing w:before="60" w:after="60"/>
              <w:jc w:val="left"/>
              <w:rPr>
                <w:rFonts w:cs="Arial"/>
                <w:sz w:val="22"/>
                <w:szCs w:val="22"/>
              </w:rPr>
            </w:pPr>
            <w:r w:rsidRPr="00A85EDD">
              <w:rPr>
                <w:rFonts w:cs="Arial"/>
                <w:sz w:val="22"/>
                <w:szCs w:val="22"/>
              </w:rPr>
              <w:t>Rauchen verboten</w:t>
            </w:r>
          </w:p>
        </w:tc>
        <w:tc>
          <w:tcPr>
            <w:tcW w:w="425" w:type="dxa"/>
            <w:tcBorders>
              <w:top w:val="nil"/>
              <w:left w:val="single" w:sz="2" w:space="0" w:color="auto"/>
              <w:bottom w:val="nil"/>
              <w:right w:val="single" w:sz="2" w:space="0" w:color="auto"/>
            </w:tcBorders>
          </w:tcPr>
          <w:p w14:paraId="76905F09" w14:textId="77777777" w:rsidR="009539F6" w:rsidRPr="00A85EDD" w:rsidRDefault="009539F6" w:rsidP="0048453D">
            <w:pPr>
              <w:pStyle w:val="Textkrper"/>
              <w:spacing w:before="60" w:after="60"/>
              <w:rPr>
                <w:rFonts w:cs="Arial"/>
                <w:sz w:val="22"/>
                <w:szCs w:val="22"/>
              </w:rPr>
            </w:pPr>
          </w:p>
          <w:p w14:paraId="1B9AE098" w14:textId="77777777" w:rsidR="009539F6" w:rsidRPr="00A85EDD" w:rsidRDefault="009539F6" w:rsidP="0048453D">
            <w:pPr>
              <w:pStyle w:val="Textkrper"/>
              <w:spacing w:before="60" w:after="60"/>
              <w:rPr>
                <w:rFonts w:cs="Arial"/>
                <w:sz w:val="22"/>
                <w:szCs w:val="22"/>
              </w:rPr>
            </w:pPr>
          </w:p>
          <w:p w14:paraId="1FA6F8AB" w14:textId="77777777" w:rsidR="009539F6" w:rsidRPr="00A85EDD" w:rsidRDefault="009539F6" w:rsidP="0048453D">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39E7C9B" w14:textId="2799AC8F" w:rsidR="009539F6" w:rsidRPr="00A85EDD" w:rsidRDefault="003D5EF2" w:rsidP="00AE3C5A">
            <w:pPr>
              <w:pStyle w:val="Textkrper"/>
              <w:spacing w:before="60" w:after="60"/>
              <w:jc w:val="center"/>
              <w:rPr>
                <w:rFonts w:cs="Arial"/>
                <w:sz w:val="22"/>
                <w:szCs w:val="22"/>
              </w:rPr>
            </w:pPr>
            <w:r w:rsidRPr="00A85EDD">
              <w:rPr>
                <w:rFonts w:cs="Arial"/>
                <w:noProof/>
                <w:sz w:val="22"/>
                <w:szCs w:val="22"/>
              </w:rPr>
              <w:drawing>
                <wp:inline distT="0" distB="0" distL="0" distR="0" wp14:anchorId="19BE4ECC" wp14:editId="58B9A066">
                  <wp:extent cx="561340" cy="561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455" cy="570455"/>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521F20E5" w14:textId="4F3BD178" w:rsidR="009539F6" w:rsidRPr="00A85EDD" w:rsidRDefault="00014D22" w:rsidP="0048453D">
            <w:pPr>
              <w:pStyle w:val="Textkrper"/>
              <w:spacing w:before="60" w:after="60"/>
              <w:jc w:val="left"/>
              <w:rPr>
                <w:rFonts w:cs="Arial"/>
                <w:sz w:val="22"/>
                <w:szCs w:val="22"/>
              </w:rPr>
            </w:pPr>
            <w:r w:rsidRPr="00A85EDD">
              <w:rPr>
                <w:rFonts w:cs="Arial"/>
                <w:sz w:val="22"/>
                <w:szCs w:val="22"/>
              </w:rPr>
              <w:t>mit Wasser löschen verboten</w:t>
            </w:r>
          </w:p>
        </w:tc>
      </w:tr>
      <w:tr w:rsidR="00A85EDD" w:rsidRPr="00A85EDD" w14:paraId="1D1F93FD" w14:textId="77777777" w:rsidTr="0048453D">
        <w:tc>
          <w:tcPr>
            <w:tcW w:w="1134" w:type="dxa"/>
            <w:tcBorders>
              <w:top w:val="single" w:sz="2" w:space="0" w:color="auto"/>
              <w:left w:val="single" w:sz="2" w:space="0" w:color="auto"/>
              <w:bottom w:val="single" w:sz="2" w:space="0" w:color="auto"/>
              <w:right w:val="single" w:sz="2" w:space="0" w:color="auto"/>
            </w:tcBorders>
          </w:tcPr>
          <w:p w14:paraId="541AFB9E" w14:textId="71AD7601" w:rsidR="00014D22" w:rsidRPr="00A85EDD" w:rsidRDefault="003D5EF2" w:rsidP="00014D22">
            <w:pPr>
              <w:pStyle w:val="Textkrper"/>
              <w:spacing w:before="60" w:after="60"/>
              <w:jc w:val="center"/>
              <w:rPr>
                <w:rFonts w:cs="Arial"/>
                <w:sz w:val="22"/>
                <w:szCs w:val="22"/>
              </w:rPr>
            </w:pPr>
            <w:r w:rsidRPr="00A85EDD">
              <w:rPr>
                <w:rFonts w:cs="Arial"/>
                <w:noProof/>
                <w:sz w:val="22"/>
                <w:szCs w:val="22"/>
              </w:rPr>
              <w:drawing>
                <wp:inline distT="0" distB="0" distL="0" distR="0" wp14:anchorId="68B395F7" wp14:editId="3BE483AD">
                  <wp:extent cx="549479" cy="55367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036" cy="57236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2A33AE5F" w14:textId="297AB3E0" w:rsidR="00014D22" w:rsidRPr="00A85EDD" w:rsidRDefault="00014D22" w:rsidP="00014D22">
            <w:pPr>
              <w:pStyle w:val="Textkrper"/>
              <w:spacing w:before="60" w:after="60"/>
              <w:jc w:val="left"/>
              <w:rPr>
                <w:rFonts w:cs="Arial"/>
                <w:sz w:val="22"/>
                <w:szCs w:val="22"/>
              </w:rPr>
            </w:pPr>
            <w:r w:rsidRPr="00A85EDD">
              <w:rPr>
                <w:rFonts w:cs="Arial"/>
                <w:sz w:val="22"/>
                <w:szCs w:val="22"/>
              </w:rPr>
              <w:t>keine offene Flamme; Feuer, offene Zündquelle und Rauchen verboten</w:t>
            </w:r>
          </w:p>
        </w:tc>
        <w:tc>
          <w:tcPr>
            <w:tcW w:w="425" w:type="dxa"/>
            <w:tcBorders>
              <w:top w:val="nil"/>
              <w:left w:val="single" w:sz="2" w:space="0" w:color="auto"/>
              <w:bottom w:val="nil"/>
              <w:right w:val="single" w:sz="2" w:space="0" w:color="auto"/>
            </w:tcBorders>
          </w:tcPr>
          <w:p w14:paraId="1BB5416A" w14:textId="77777777" w:rsidR="00014D22" w:rsidRPr="00A85EDD" w:rsidRDefault="00014D22" w:rsidP="00014D22">
            <w:pPr>
              <w:pStyle w:val="Textkrper"/>
              <w:spacing w:before="60" w:after="60"/>
              <w:rPr>
                <w:rFonts w:cs="Arial"/>
                <w:sz w:val="22"/>
                <w:szCs w:val="22"/>
              </w:rPr>
            </w:pPr>
          </w:p>
          <w:p w14:paraId="139B3D40" w14:textId="77777777" w:rsidR="00014D22" w:rsidRPr="00A85EDD" w:rsidRDefault="00014D22" w:rsidP="00014D22">
            <w:pPr>
              <w:pStyle w:val="Textkrper"/>
              <w:spacing w:before="60" w:after="60"/>
              <w:rPr>
                <w:rFonts w:cs="Arial"/>
                <w:sz w:val="22"/>
                <w:szCs w:val="22"/>
              </w:rPr>
            </w:pPr>
          </w:p>
          <w:p w14:paraId="45898D80" w14:textId="77777777" w:rsidR="00014D22" w:rsidRPr="00A85EDD" w:rsidRDefault="00014D22" w:rsidP="00014D22">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49064BC1" w14:textId="6EC4010E" w:rsidR="00014D22" w:rsidRPr="00A85EDD" w:rsidRDefault="003D5EF2" w:rsidP="00014D22">
            <w:pPr>
              <w:pStyle w:val="Textkrper"/>
              <w:spacing w:before="60" w:after="60"/>
              <w:jc w:val="center"/>
              <w:rPr>
                <w:rFonts w:cs="Arial"/>
                <w:sz w:val="22"/>
                <w:szCs w:val="22"/>
              </w:rPr>
            </w:pPr>
            <w:r w:rsidRPr="00A85EDD">
              <w:rPr>
                <w:rFonts w:cs="Arial"/>
                <w:noProof/>
                <w:sz w:val="22"/>
                <w:szCs w:val="22"/>
              </w:rPr>
              <w:drawing>
                <wp:inline distT="0" distB="0" distL="0" distR="0" wp14:anchorId="60AE4F0A" wp14:editId="7E494A39">
                  <wp:extent cx="549479" cy="553668"/>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864" cy="567155"/>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195064E" w14:textId="534E4E7B" w:rsidR="00014D22" w:rsidRPr="00A85EDD" w:rsidRDefault="00014D22" w:rsidP="00014D22">
            <w:pPr>
              <w:pStyle w:val="Textkrper"/>
              <w:spacing w:before="60" w:after="60"/>
              <w:jc w:val="left"/>
              <w:rPr>
                <w:rFonts w:cs="Arial"/>
                <w:sz w:val="22"/>
                <w:szCs w:val="22"/>
              </w:rPr>
            </w:pPr>
            <w:r w:rsidRPr="00A85EDD">
              <w:rPr>
                <w:rFonts w:cs="Arial"/>
                <w:sz w:val="22"/>
                <w:szCs w:val="22"/>
              </w:rPr>
              <w:t>Zutritt für Unbefugte verboten</w:t>
            </w:r>
          </w:p>
        </w:tc>
      </w:tr>
    </w:tbl>
    <w:p w14:paraId="2C9FA3ED" w14:textId="0094B54A" w:rsidR="009539F6" w:rsidRPr="00A85EDD" w:rsidRDefault="009539F6" w:rsidP="009539F6">
      <w:pPr>
        <w:rPr>
          <w:sz w:val="18"/>
          <w:szCs w:val="18"/>
        </w:rPr>
      </w:pPr>
      <w:r w:rsidRPr="00A85EDD">
        <w:rPr>
          <w:b/>
          <w:sz w:val="18"/>
          <w:szCs w:val="18"/>
        </w:rPr>
        <w:t xml:space="preserve">Tabelle 3:   </w:t>
      </w:r>
      <w:r w:rsidRPr="00A85EDD">
        <w:rPr>
          <w:sz w:val="18"/>
          <w:szCs w:val="18"/>
        </w:rPr>
        <w:t>Beispiele für Verbotszeichen gemäß Technischer Regeln für Arbeitsstätten (ASR)</w:t>
      </w:r>
    </w:p>
    <w:p w14:paraId="3CDAD771" w14:textId="77777777" w:rsidR="008F553D" w:rsidRPr="00A85EDD" w:rsidRDefault="008F553D" w:rsidP="008F553D"/>
    <w:p w14:paraId="3287CEB0" w14:textId="0A6D1F9A" w:rsidR="008F553D" w:rsidRPr="00A85EDD" w:rsidRDefault="008F553D" w:rsidP="008F553D">
      <w:pPr>
        <w:rPr>
          <w:b/>
        </w:rPr>
      </w:pPr>
      <w:r w:rsidRPr="00A85EDD">
        <w:rPr>
          <w:b/>
        </w:rPr>
        <w:sym w:font="Wingdings 2" w:char="F0A2"/>
      </w:r>
      <w:r w:rsidRPr="00A85EDD">
        <w:rPr>
          <w:b/>
        </w:rPr>
        <w:t xml:space="preserve">   Warnzeichen</w:t>
      </w:r>
    </w:p>
    <w:p w14:paraId="03608B0D" w14:textId="64DB61C4" w:rsidR="009539F6" w:rsidRPr="00A85EDD" w:rsidRDefault="00F159F7" w:rsidP="00F159F7">
      <w:pPr>
        <w:spacing w:after="240"/>
      </w:pPr>
      <w:r w:rsidRPr="00A85EDD">
        <w:t xml:space="preserve">Warnzeichen sind Sicherheitszeichen, die vor einem Risiko oder einer Gefahr warnen sollen. Sie werden zum Beispiel zur Kennzeichnung von Gefahrstellen oder zur Warnung vor gefährlichen Stoffen oder Objekten eingesetzt. </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2697F055" w14:textId="77777777" w:rsidTr="0048453D">
        <w:tc>
          <w:tcPr>
            <w:tcW w:w="1134" w:type="dxa"/>
            <w:tcBorders>
              <w:top w:val="single" w:sz="2" w:space="0" w:color="auto"/>
              <w:left w:val="single" w:sz="2" w:space="0" w:color="auto"/>
              <w:bottom w:val="single" w:sz="2" w:space="0" w:color="auto"/>
              <w:right w:val="single" w:sz="2" w:space="0" w:color="auto"/>
            </w:tcBorders>
            <w:shd w:val="pct25" w:color="auto" w:fill="auto"/>
          </w:tcPr>
          <w:p w14:paraId="10CA5FFC" w14:textId="77777777" w:rsidR="009539F6" w:rsidRPr="00A85EDD" w:rsidRDefault="009539F6" w:rsidP="0048453D">
            <w:pPr>
              <w:pStyle w:val="Textkrper"/>
              <w:spacing w:before="60" w:after="60"/>
              <w:jc w:val="center"/>
              <w:rPr>
                <w:rFonts w:cs="Arial"/>
                <w:b/>
                <w:sz w:val="22"/>
                <w:szCs w:val="22"/>
              </w:rPr>
            </w:pPr>
            <w:r w:rsidRPr="00A85EDD">
              <w:rPr>
                <w:rFonts w:cs="Arial"/>
                <w:b/>
                <w:sz w:val="22"/>
                <w:szCs w:val="22"/>
              </w:rPr>
              <w:lastRenderedPageBreak/>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3ED0F24E" w14:textId="77777777"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70EC772B" w14:textId="77777777" w:rsidR="009539F6" w:rsidRPr="00A85EDD" w:rsidRDefault="009539F6"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3AA4AED9" w14:textId="77777777" w:rsidR="009539F6" w:rsidRPr="00A85EDD" w:rsidRDefault="009539F6"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5AD488FB" w14:textId="77777777"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r>
      <w:tr w:rsidR="00A85EDD" w:rsidRPr="00A85EDD" w14:paraId="16A47280" w14:textId="77777777" w:rsidTr="0048453D">
        <w:tc>
          <w:tcPr>
            <w:tcW w:w="1134" w:type="dxa"/>
            <w:tcBorders>
              <w:top w:val="single" w:sz="2" w:space="0" w:color="auto"/>
              <w:left w:val="single" w:sz="2" w:space="0" w:color="auto"/>
              <w:bottom w:val="single" w:sz="2" w:space="0" w:color="auto"/>
              <w:right w:val="single" w:sz="2" w:space="0" w:color="auto"/>
            </w:tcBorders>
          </w:tcPr>
          <w:p w14:paraId="2DEBBCFB" w14:textId="75BD7E09" w:rsidR="009539F6" w:rsidRPr="00A85EDD" w:rsidRDefault="003D5EF2" w:rsidP="00902F94">
            <w:pPr>
              <w:pStyle w:val="Textkrper"/>
              <w:spacing w:before="40" w:after="40"/>
              <w:jc w:val="center"/>
              <w:rPr>
                <w:rFonts w:cs="Arial"/>
                <w:sz w:val="22"/>
                <w:szCs w:val="22"/>
              </w:rPr>
            </w:pPr>
            <w:r w:rsidRPr="00A85EDD">
              <w:rPr>
                <w:rFonts w:cs="Arial"/>
                <w:noProof/>
                <w:sz w:val="22"/>
                <w:szCs w:val="22"/>
              </w:rPr>
              <w:drawing>
                <wp:inline distT="0" distB="0" distL="0" distR="0" wp14:anchorId="511C4B76" wp14:editId="4966D660">
                  <wp:extent cx="587912" cy="524510"/>
                  <wp:effectExtent l="0" t="0" r="3175"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987" cy="52546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7BDA354" w14:textId="7794C4E1" w:rsidR="009539F6" w:rsidRPr="00A85EDD" w:rsidRDefault="00D01E17" w:rsidP="0048453D">
            <w:pPr>
              <w:pStyle w:val="Textkrper"/>
              <w:spacing w:before="60" w:after="60"/>
              <w:jc w:val="left"/>
              <w:rPr>
                <w:rFonts w:cs="Arial"/>
                <w:sz w:val="22"/>
                <w:szCs w:val="22"/>
              </w:rPr>
            </w:pPr>
            <w:r w:rsidRPr="00A85EDD">
              <w:rPr>
                <w:rFonts w:cs="Arial"/>
                <w:sz w:val="22"/>
                <w:szCs w:val="22"/>
              </w:rPr>
              <w:t xml:space="preserve">Warnung vor explosionsgefährlichen Stoffen </w:t>
            </w:r>
          </w:p>
        </w:tc>
        <w:tc>
          <w:tcPr>
            <w:tcW w:w="425" w:type="dxa"/>
            <w:tcBorders>
              <w:top w:val="nil"/>
              <w:left w:val="single" w:sz="2" w:space="0" w:color="auto"/>
              <w:bottom w:val="nil"/>
              <w:right w:val="single" w:sz="2" w:space="0" w:color="auto"/>
            </w:tcBorders>
          </w:tcPr>
          <w:p w14:paraId="512FA58E" w14:textId="77777777" w:rsidR="009539F6" w:rsidRPr="00A85EDD" w:rsidRDefault="009539F6" w:rsidP="00902F94">
            <w:pPr>
              <w:pStyle w:val="Textkrper"/>
              <w:spacing w:before="40" w:after="40"/>
              <w:jc w:val="center"/>
              <w:rPr>
                <w:rFonts w:cs="Arial"/>
                <w:sz w:val="22"/>
                <w:szCs w:val="22"/>
              </w:rPr>
            </w:pPr>
          </w:p>
          <w:p w14:paraId="2BEF22D6" w14:textId="77777777" w:rsidR="009539F6" w:rsidRPr="00A85EDD" w:rsidRDefault="009539F6" w:rsidP="00902F94">
            <w:pPr>
              <w:pStyle w:val="Textkrper"/>
              <w:spacing w:before="40" w:after="40"/>
              <w:jc w:val="center"/>
              <w:rPr>
                <w:rFonts w:cs="Arial"/>
                <w:sz w:val="22"/>
                <w:szCs w:val="22"/>
              </w:rPr>
            </w:pPr>
          </w:p>
          <w:p w14:paraId="101834F3" w14:textId="77777777" w:rsidR="009539F6" w:rsidRPr="00A85EDD" w:rsidRDefault="009539F6" w:rsidP="00902F94">
            <w:pPr>
              <w:pStyle w:val="Textkrper"/>
              <w:spacing w:before="40" w:after="40"/>
              <w:jc w:val="center"/>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0BB41384" w14:textId="3D934A3C" w:rsidR="009539F6" w:rsidRPr="00A85EDD" w:rsidRDefault="003D5EF2" w:rsidP="00902F94">
            <w:pPr>
              <w:pStyle w:val="Textkrper"/>
              <w:spacing w:before="40" w:after="40"/>
              <w:jc w:val="center"/>
              <w:rPr>
                <w:rFonts w:cs="Arial"/>
                <w:sz w:val="22"/>
                <w:szCs w:val="22"/>
              </w:rPr>
            </w:pPr>
            <w:r w:rsidRPr="00A85EDD">
              <w:rPr>
                <w:rFonts w:cs="Arial"/>
                <w:noProof/>
                <w:sz w:val="22"/>
                <w:szCs w:val="22"/>
              </w:rPr>
              <w:drawing>
                <wp:inline distT="0" distB="0" distL="0" distR="0" wp14:anchorId="6E4B1D8A" wp14:editId="74A01D5C">
                  <wp:extent cx="582930" cy="524510"/>
                  <wp:effectExtent l="0" t="0" r="762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 cy="52451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65D5C23" w14:textId="6D54B4FE" w:rsidR="009539F6" w:rsidRPr="00A85EDD" w:rsidRDefault="00F159F7" w:rsidP="0048453D">
            <w:pPr>
              <w:pStyle w:val="Textkrper"/>
              <w:spacing w:before="60" w:after="60"/>
              <w:jc w:val="left"/>
              <w:rPr>
                <w:rFonts w:cs="Arial"/>
                <w:sz w:val="22"/>
                <w:szCs w:val="22"/>
              </w:rPr>
            </w:pPr>
            <w:r w:rsidRPr="00A85EDD">
              <w:rPr>
                <w:rFonts w:cs="Arial"/>
                <w:sz w:val="22"/>
                <w:szCs w:val="22"/>
              </w:rPr>
              <w:t>Warnung vor Biogefährdung</w:t>
            </w:r>
          </w:p>
        </w:tc>
      </w:tr>
      <w:tr w:rsidR="00A85EDD" w:rsidRPr="00A85EDD" w14:paraId="4D34556F" w14:textId="77777777" w:rsidTr="0048453D">
        <w:tc>
          <w:tcPr>
            <w:tcW w:w="1134" w:type="dxa"/>
            <w:tcBorders>
              <w:top w:val="single" w:sz="2" w:space="0" w:color="auto"/>
              <w:left w:val="single" w:sz="2" w:space="0" w:color="auto"/>
              <w:bottom w:val="single" w:sz="2" w:space="0" w:color="auto"/>
              <w:right w:val="single" w:sz="2" w:space="0" w:color="auto"/>
            </w:tcBorders>
          </w:tcPr>
          <w:p w14:paraId="2C3C2259" w14:textId="593390CE" w:rsidR="009539F6" w:rsidRPr="00A85EDD" w:rsidRDefault="003D5EF2" w:rsidP="00902F94">
            <w:pPr>
              <w:pStyle w:val="Textkrper"/>
              <w:spacing w:before="40" w:after="40"/>
              <w:jc w:val="center"/>
              <w:rPr>
                <w:rFonts w:cs="Arial"/>
                <w:sz w:val="22"/>
                <w:szCs w:val="22"/>
              </w:rPr>
            </w:pPr>
            <w:r w:rsidRPr="00A85EDD">
              <w:rPr>
                <w:rFonts w:cs="Arial"/>
                <w:noProof/>
                <w:sz w:val="22"/>
                <w:szCs w:val="22"/>
              </w:rPr>
              <w:drawing>
                <wp:inline distT="0" distB="0" distL="0" distR="0" wp14:anchorId="6CC73A45" wp14:editId="129780C4">
                  <wp:extent cx="582930" cy="528320"/>
                  <wp:effectExtent l="0" t="0" r="762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 cy="528320"/>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19FE68C1" w14:textId="571182A8" w:rsidR="009539F6" w:rsidRPr="00A85EDD" w:rsidRDefault="00F159F7" w:rsidP="0048453D">
            <w:pPr>
              <w:pStyle w:val="Textkrper"/>
              <w:spacing w:before="60" w:after="60"/>
              <w:jc w:val="left"/>
              <w:rPr>
                <w:rFonts w:cs="Arial"/>
                <w:sz w:val="22"/>
                <w:szCs w:val="22"/>
              </w:rPr>
            </w:pPr>
            <w:r w:rsidRPr="00A85EDD">
              <w:rPr>
                <w:rFonts w:cs="Arial"/>
                <w:sz w:val="22"/>
                <w:szCs w:val="22"/>
              </w:rPr>
              <w:t>Warnung vor radioaktiven   Stoffen oder ionisierender Strahlung</w:t>
            </w:r>
          </w:p>
        </w:tc>
        <w:tc>
          <w:tcPr>
            <w:tcW w:w="425" w:type="dxa"/>
            <w:tcBorders>
              <w:top w:val="nil"/>
              <w:left w:val="single" w:sz="2" w:space="0" w:color="auto"/>
              <w:bottom w:val="nil"/>
              <w:right w:val="single" w:sz="2" w:space="0" w:color="auto"/>
            </w:tcBorders>
          </w:tcPr>
          <w:p w14:paraId="50058556" w14:textId="77777777" w:rsidR="009539F6" w:rsidRPr="00A85EDD" w:rsidRDefault="009539F6" w:rsidP="00902F94">
            <w:pPr>
              <w:pStyle w:val="Textkrper"/>
              <w:spacing w:before="40" w:after="40"/>
              <w:jc w:val="center"/>
              <w:rPr>
                <w:rFonts w:cs="Arial"/>
                <w:sz w:val="22"/>
                <w:szCs w:val="22"/>
              </w:rPr>
            </w:pPr>
          </w:p>
          <w:p w14:paraId="7ED90A2E" w14:textId="77777777" w:rsidR="009539F6" w:rsidRPr="00A85EDD" w:rsidRDefault="009539F6" w:rsidP="00902F94">
            <w:pPr>
              <w:pStyle w:val="Textkrper"/>
              <w:spacing w:before="40" w:after="40"/>
              <w:jc w:val="center"/>
              <w:rPr>
                <w:rFonts w:cs="Arial"/>
                <w:sz w:val="22"/>
                <w:szCs w:val="22"/>
              </w:rPr>
            </w:pPr>
          </w:p>
          <w:p w14:paraId="67689406" w14:textId="77777777" w:rsidR="009539F6" w:rsidRPr="00A85EDD" w:rsidRDefault="009539F6" w:rsidP="00902F94">
            <w:pPr>
              <w:pStyle w:val="Textkrper"/>
              <w:spacing w:before="40" w:after="40"/>
              <w:jc w:val="center"/>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32039A33" w14:textId="22C941BD" w:rsidR="009539F6" w:rsidRPr="00A85EDD" w:rsidRDefault="003D5EF2" w:rsidP="00902F94">
            <w:pPr>
              <w:pStyle w:val="Textkrper"/>
              <w:spacing w:before="40" w:after="40"/>
              <w:jc w:val="center"/>
              <w:rPr>
                <w:rFonts w:cs="Arial"/>
                <w:sz w:val="22"/>
                <w:szCs w:val="22"/>
              </w:rPr>
            </w:pPr>
            <w:r w:rsidRPr="00A85EDD">
              <w:rPr>
                <w:rFonts w:cs="Arial"/>
                <w:noProof/>
                <w:sz w:val="22"/>
                <w:szCs w:val="22"/>
              </w:rPr>
              <w:drawing>
                <wp:inline distT="0" distB="0" distL="0" distR="0" wp14:anchorId="0A7E0888" wp14:editId="1A8CB35A">
                  <wp:extent cx="582930" cy="528320"/>
                  <wp:effectExtent l="0" t="0" r="762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930" cy="52832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4F3F5F35" w14:textId="72B63950" w:rsidR="009539F6" w:rsidRPr="00A85EDD" w:rsidRDefault="00F159F7" w:rsidP="0048453D">
            <w:pPr>
              <w:pStyle w:val="Textkrper"/>
              <w:spacing w:before="60" w:after="60"/>
              <w:jc w:val="left"/>
              <w:rPr>
                <w:rFonts w:cs="Arial"/>
                <w:sz w:val="22"/>
                <w:szCs w:val="22"/>
              </w:rPr>
            </w:pPr>
            <w:r w:rsidRPr="00A85EDD">
              <w:rPr>
                <w:rFonts w:cs="Arial"/>
                <w:sz w:val="22"/>
                <w:szCs w:val="22"/>
              </w:rPr>
              <w:t>Warnung vor ätzenden Stoffen</w:t>
            </w:r>
          </w:p>
        </w:tc>
      </w:tr>
    </w:tbl>
    <w:p w14:paraId="6BBE73B7" w14:textId="23CF4B14" w:rsidR="009539F6" w:rsidRPr="00A85EDD" w:rsidRDefault="009539F6" w:rsidP="009539F6">
      <w:pPr>
        <w:rPr>
          <w:sz w:val="18"/>
          <w:szCs w:val="18"/>
        </w:rPr>
      </w:pPr>
      <w:r w:rsidRPr="00A85EDD">
        <w:rPr>
          <w:b/>
          <w:sz w:val="18"/>
          <w:szCs w:val="18"/>
        </w:rPr>
        <w:t xml:space="preserve">Tabelle 4:   </w:t>
      </w:r>
      <w:r w:rsidRPr="00A85EDD">
        <w:rPr>
          <w:sz w:val="18"/>
          <w:szCs w:val="18"/>
        </w:rPr>
        <w:t>Beispiele für Warnzeichen gemäß Technischer Regeln für Arbeitsstätten (ASR)</w:t>
      </w:r>
    </w:p>
    <w:p w14:paraId="046A1F02" w14:textId="013E7456" w:rsidR="009539F6" w:rsidRPr="00A85EDD" w:rsidRDefault="009539F6" w:rsidP="009539F6"/>
    <w:p w14:paraId="142059F3" w14:textId="6FE5E376" w:rsidR="00F159F7" w:rsidRPr="00A85EDD" w:rsidRDefault="00F159F7" w:rsidP="00F159F7">
      <w:pPr>
        <w:rPr>
          <w:b/>
        </w:rPr>
      </w:pPr>
      <w:r w:rsidRPr="00A85EDD">
        <w:rPr>
          <w:b/>
        </w:rPr>
        <w:sym w:font="Wingdings 2" w:char="F0A2"/>
      </w:r>
      <w:r w:rsidRPr="00A85EDD">
        <w:rPr>
          <w:b/>
        </w:rPr>
        <w:t xml:space="preserve">   Gebotszeichen</w:t>
      </w:r>
    </w:p>
    <w:p w14:paraId="5401ABBB" w14:textId="38C89315" w:rsidR="00F159F7" w:rsidRPr="00A85EDD" w:rsidRDefault="00F159F7" w:rsidP="00F159F7">
      <w:pPr>
        <w:spacing w:after="240"/>
      </w:pPr>
      <w:r w:rsidRPr="00A85EDD">
        <w:t>Gebotszeichen sind Sicherheitszeichen, die ein bestimmtes Verhalten vorschreiben.</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4EBAFD04" w14:textId="77777777" w:rsidTr="00FC7988">
        <w:tc>
          <w:tcPr>
            <w:tcW w:w="1134" w:type="dxa"/>
            <w:tcBorders>
              <w:top w:val="single" w:sz="2" w:space="0" w:color="auto"/>
              <w:left w:val="single" w:sz="2" w:space="0" w:color="auto"/>
              <w:bottom w:val="single" w:sz="2" w:space="0" w:color="auto"/>
              <w:right w:val="single" w:sz="2" w:space="0" w:color="auto"/>
            </w:tcBorders>
            <w:shd w:val="pct25" w:color="auto" w:fill="auto"/>
          </w:tcPr>
          <w:p w14:paraId="76343603" w14:textId="77777777" w:rsidR="009539F6" w:rsidRPr="00A85EDD" w:rsidRDefault="009539F6" w:rsidP="0048453D">
            <w:pPr>
              <w:pStyle w:val="Textkrper"/>
              <w:spacing w:before="60" w:after="60"/>
              <w:jc w:val="center"/>
              <w:rPr>
                <w:rFonts w:cs="Arial"/>
                <w:b/>
                <w:sz w:val="22"/>
                <w:szCs w:val="22"/>
              </w:rPr>
            </w:pPr>
            <w:r w:rsidRPr="00A85EDD">
              <w:rPr>
                <w:rFonts w:cs="Arial"/>
                <w:b/>
                <w:sz w:val="22"/>
                <w:szCs w:val="22"/>
              </w:rPr>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4C090A53" w14:textId="77777777"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11DDE819" w14:textId="77777777" w:rsidR="009539F6" w:rsidRPr="00A85EDD" w:rsidRDefault="009539F6"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091DC7AD" w14:textId="77777777" w:rsidR="009539F6" w:rsidRPr="00A85EDD" w:rsidRDefault="009539F6"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5681DAFD" w14:textId="77777777" w:rsidR="009539F6" w:rsidRPr="00A85EDD" w:rsidRDefault="009539F6" w:rsidP="0048453D">
            <w:pPr>
              <w:pStyle w:val="Textkrper"/>
              <w:spacing w:before="60" w:after="60"/>
              <w:jc w:val="left"/>
              <w:rPr>
                <w:rFonts w:cs="Arial"/>
                <w:b/>
                <w:sz w:val="22"/>
                <w:szCs w:val="22"/>
              </w:rPr>
            </w:pPr>
            <w:r w:rsidRPr="00A85EDD">
              <w:rPr>
                <w:rFonts w:cs="Arial"/>
                <w:b/>
                <w:sz w:val="22"/>
                <w:szCs w:val="22"/>
              </w:rPr>
              <w:t>Bedeutung</w:t>
            </w:r>
          </w:p>
        </w:tc>
      </w:tr>
      <w:tr w:rsidR="00A85EDD" w:rsidRPr="00A85EDD" w14:paraId="762A75A4" w14:textId="77777777" w:rsidTr="009D26EA">
        <w:tc>
          <w:tcPr>
            <w:tcW w:w="1134" w:type="dxa"/>
            <w:tcBorders>
              <w:top w:val="single" w:sz="2" w:space="0" w:color="auto"/>
              <w:left w:val="single" w:sz="2" w:space="0" w:color="auto"/>
              <w:bottom w:val="single" w:sz="2" w:space="0" w:color="auto"/>
              <w:right w:val="single" w:sz="2" w:space="0" w:color="auto"/>
            </w:tcBorders>
          </w:tcPr>
          <w:p w14:paraId="66BAFE0F" w14:textId="2EB3AB74" w:rsidR="009D26EA" w:rsidRPr="00A85EDD" w:rsidRDefault="003D5EF2" w:rsidP="009D26EA">
            <w:pPr>
              <w:pStyle w:val="Textkrper"/>
              <w:spacing w:before="40" w:after="40"/>
              <w:jc w:val="center"/>
              <w:rPr>
                <w:rFonts w:cs="Arial"/>
                <w:sz w:val="22"/>
                <w:szCs w:val="22"/>
              </w:rPr>
            </w:pPr>
            <w:r w:rsidRPr="00A85EDD">
              <w:rPr>
                <w:rFonts w:cs="Arial"/>
                <w:noProof/>
                <w:sz w:val="22"/>
                <w:szCs w:val="22"/>
              </w:rPr>
              <w:drawing>
                <wp:inline distT="0" distB="0" distL="0" distR="0" wp14:anchorId="1FFB50A4" wp14:editId="4967818F">
                  <wp:extent cx="565760" cy="562062"/>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9431" cy="56570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2EB17DEF" w14:textId="77777777" w:rsidR="009D26EA" w:rsidRPr="00A85EDD" w:rsidRDefault="009D26EA" w:rsidP="009D26EA">
            <w:pPr>
              <w:pStyle w:val="Textkrper"/>
              <w:spacing w:before="60" w:after="60"/>
              <w:jc w:val="left"/>
              <w:rPr>
                <w:rFonts w:cs="Arial"/>
                <w:sz w:val="22"/>
                <w:szCs w:val="22"/>
              </w:rPr>
            </w:pPr>
            <w:r w:rsidRPr="00A85EDD">
              <w:rPr>
                <w:rFonts w:cs="Arial"/>
                <w:sz w:val="22"/>
                <w:szCs w:val="22"/>
              </w:rPr>
              <w:t>Augenschutz benutzen</w:t>
            </w:r>
          </w:p>
        </w:tc>
        <w:tc>
          <w:tcPr>
            <w:tcW w:w="425" w:type="dxa"/>
            <w:tcBorders>
              <w:top w:val="nil"/>
              <w:left w:val="single" w:sz="2" w:space="0" w:color="auto"/>
              <w:bottom w:val="nil"/>
              <w:right w:val="single" w:sz="2" w:space="0" w:color="auto"/>
            </w:tcBorders>
          </w:tcPr>
          <w:p w14:paraId="6A3916A8" w14:textId="77777777" w:rsidR="009D26EA" w:rsidRPr="00A85EDD" w:rsidRDefault="009D26EA" w:rsidP="009D26EA">
            <w:pPr>
              <w:pStyle w:val="Textkrper"/>
              <w:spacing w:before="60" w:after="60"/>
              <w:rPr>
                <w:rFonts w:cs="Arial"/>
                <w:sz w:val="22"/>
                <w:szCs w:val="22"/>
              </w:rPr>
            </w:pPr>
          </w:p>
          <w:p w14:paraId="2B272D42" w14:textId="77777777" w:rsidR="009D26EA" w:rsidRPr="00A85EDD" w:rsidRDefault="009D26EA" w:rsidP="009D26EA">
            <w:pPr>
              <w:pStyle w:val="Textkrper"/>
              <w:spacing w:before="60" w:after="60"/>
              <w:rPr>
                <w:rFonts w:cs="Arial"/>
                <w:sz w:val="22"/>
                <w:szCs w:val="22"/>
              </w:rPr>
            </w:pPr>
          </w:p>
          <w:p w14:paraId="19000AFB" w14:textId="77777777" w:rsidR="009D26EA" w:rsidRPr="00A85EDD" w:rsidRDefault="009D26EA" w:rsidP="009D26EA">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31B1F608" w14:textId="6CA2451A" w:rsidR="009D26EA" w:rsidRPr="00A85EDD" w:rsidRDefault="003D5EF2" w:rsidP="009D26EA">
            <w:pPr>
              <w:pStyle w:val="Textkrper"/>
              <w:spacing w:before="40" w:after="40"/>
              <w:jc w:val="center"/>
              <w:rPr>
                <w:rFonts w:cs="Arial"/>
                <w:sz w:val="22"/>
                <w:szCs w:val="22"/>
              </w:rPr>
            </w:pPr>
            <w:r w:rsidRPr="00A85EDD">
              <w:rPr>
                <w:rFonts w:cs="Arial"/>
                <w:noProof/>
                <w:sz w:val="22"/>
                <w:szCs w:val="22"/>
              </w:rPr>
              <w:drawing>
                <wp:inline distT="0" distB="0" distL="0" distR="0" wp14:anchorId="5B98D99E" wp14:editId="6598F617">
                  <wp:extent cx="561975" cy="56197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541" cy="564541"/>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3386940" w14:textId="77777777" w:rsidR="009D26EA" w:rsidRPr="00A85EDD" w:rsidRDefault="009D26EA" w:rsidP="009D26EA">
            <w:pPr>
              <w:pStyle w:val="Textkrper"/>
              <w:spacing w:before="60" w:after="60"/>
              <w:jc w:val="left"/>
              <w:rPr>
                <w:rFonts w:cs="Arial"/>
                <w:sz w:val="22"/>
                <w:szCs w:val="22"/>
              </w:rPr>
            </w:pPr>
            <w:r w:rsidRPr="00A85EDD">
              <w:rPr>
                <w:rFonts w:cs="Arial"/>
                <w:sz w:val="22"/>
                <w:szCs w:val="22"/>
              </w:rPr>
              <w:t>Atemschutz benutzen</w:t>
            </w:r>
          </w:p>
        </w:tc>
      </w:tr>
      <w:tr w:rsidR="00A85EDD" w:rsidRPr="00A85EDD" w14:paraId="2CB8EA61" w14:textId="77777777" w:rsidTr="0048453D">
        <w:tc>
          <w:tcPr>
            <w:tcW w:w="1134" w:type="dxa"/>
            <w:tcBorders>
              <w:top w:val="single" w:sz="2" w:space="0" w:color="auto"/>
              <w:left w:val="single" w:sz="2" w:space="0" w:color="auto"/>
              <w:bottom w:val="single" w:sz="2" w:space="0" w:color="auto"/>
              <w:right w:val="single" w:sz="2" w:space="0" w:color="auto"/>
            </w:tcBorders>
          </w:tcPr>
          <w:p w14:paraId="76896BE0" w14:textId="36106B96" w:rsidR="009539F6" w:rsidRPr="00A85EDD" w:rsidRDefault="003D5EF2" w:rsidP="00902F94">
            <w:pPr>
              <w:pStyle w:val="Textkrper"/>
              <w:spacing w:before="40" w:after="40"/>
              <w:jc w:val="center"/>
              <w:rPr>
                <w:rFonts w:cs="Arial"/>
                <w:sz w:val="22"/>
                <w:szCs w:val="22"/>
              </w:rPr>
            </w:pPr>
            <w:bookmarkStart w:id="17" w:name="_Hlk36584052"/>
            <w:r w:rsidRPr="00A85EDD">
              <w:rPr>
                <w:rFonts w:cs="Arial"/>
                <w:noProof/>
                <w:sz w:val="22"/>
                <w:szCs w:val="22"/>
              </w:rPr>
              <w:drawing>
                <wp:inline distT="0" distB="0" distL="0" distR="0" wp14:anchorId="5C5A0AE6" wp14:editId="75141F00">
                  <wp:extent cx="574391" cy="566257"/>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82453" cy="574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10FC6005" w14:textId="23768647" w:rsidR="009539F6" w:rsidRPr="00A85EDD" w:rsidRDefault="00534016" w:rsidP="0048453D">
            <w:pPr>
              <w:pStyle w:val="Textkrper"/>
              <w:spacing w:before="60" w:after="60"/>
              <w:jc w:val="left"/>
              <w:rPr>
                <w:rFonts w:cs="Arial"/>
                <w:sz w:val="22"/>
                <w:szCs w:val="22"/>
              </w:rPr>
            </w:pPr>
            <w:r w:rsidRPr="00A85EDD">
              <w:rPr>
                <w:rFonts w:cs="Arial"/>
                <w:sz w:val="22"/>
                <w:szCs w:val="22"/>
              </w:rPr>
              <w:t>Auffanggurt</w:t>
            </w:r>
            <w:r w:rsidR="00D01E17" w:rsidRPr="00A85EDD">
              <w:rPr>
                <w:rFonts w:cs="Arial"/>
                <w:sz w:val="22"/>
                <w:szCs w:val="22"/>
              </w:rPr>
              <w:t xml:space="preserve"> benutzen</w:t>
            </w:r>
          </w:p>
        </w:tc>
        <w:tc>
          <w:tcPr>
            <w:tcW w:w="425" w:type="dxa"/>
            <w:tcBorders>
              <w:top w:val="nil"/>
              <w:left w:val="single" w:sz="2" w:space="0" w:color="auto"/>
              <w:bottom w:val="nil"/>
              <w:right w:val="single" w:sz="2" w:space="0" w:color="auto"/>
            </w:tcBorders>
          </w:tcPr>
          <w:p w14:paraId="3CFC6C2B" w14:textId="77777777" w:rsidR="009539F6" w:rsidRPr="00A85EDD" w:rsidRDefault="009539F6" w:rsidP="0048453D">
            <w:pPr>
              <w:pStyle w:val="Textkrper"/>
              <w:spacing w:before="60" w:after="60"/>
              <w:rPr>
                <w:rFonts w:cs="Arial"/>
                <w:sz w:val="22"/>
                <w:szCs w:val="22"/>
                <w:highlight w:val="yellow"/>
              </w:rPr>
            </w:pPr>
          </w:p>
          <w:p w14:paraId="3ACE8AFB" w14:textId="77777777" w:rsidR="009539F6" w:rsidRPr="00A85EDD" w:rsidRDefault="009539F6" w:rsidP="0048453D">
            <w:pPr>
              <w:pStyle w:val="Textkrper"/>
              <w:spacing w:before="60" w:after="60"/>
              <w:rPr>
                <w:rFonts w:cs="Arial"/>
                <w:sz w:val="22"/>
                <w:szCs w:val="22"/>
                <w:highlight w:val="yellow"/>
              </w:rPr>
            </w:pPr>
          </w:p>
          <w:p w14:paraId="20B6A577" w14:textId="77777777" w:rsidR="009539F6" w:rsidRPr="00A85EDD" w:rsidRDefault="009539F6" w:rsidP="0048453D">
            <w:pPr>
              <w:pStyle w:val="Textkrper"/>
              <w:spacing w:before="60" w:after="60"/>
              <w:rPr>
                <w:rFonts w:cs="Arial"/>
                <w:sz w:val="22"/>
                <w:szCs w:val="22"/>
                <w:highlight w:val="yellow"/>
              </w:rPr>
            </w:pPr>
          </w:p>
        </w:tc>
        <w:tc>
          <w:tcPr>
            <w:tcW w:w="1134" w:type="dxa"/>
            <w:tcBorders>
              <w:top w:val="single" w:sz="2" w:space="0" w:color="auto"/>
              <w:left w:val="single" w:sz="2" w:space="0" w:color="auto"/>
              <w:bottom w:val="single" w:sz="2" w:space="0" w:color="auto"/>
              <w:right w:val="single" w:sz="2" w:space="0" w:color="auto"/>
            </w:tcBorders>
          </w:tcPr>
          <w:p w14:paraId="19F67763" w14:textId="6FE8CF26" w:rsidR="009539F6" w:rsidRPr="00A85EDD" w:rsidRDefault="003D5EF2" w:rsidP="00902F94">
            <w:pPr>
              <w:pStyle w:val="Textkrper"/>
              <w:spacing w:before="40" w:after="40"/>
              <w:jc w:val="center"/>
              <w:rPr>
                <w:rFonts w:cs="Arial"/>
                <w:sz w:val="22"/>
                <w:szCs w:val="22"/>
              </w:rPr>
            </w:pPr>
            <w:r w:rsidRPr="00A85EDD">
              <w:rPr>
                <w:rFonts w:cs="Arial"/>
                <w:noProof/>
                <w:sz w:val="22"/>
                <w:szCs w:val="22"/>
              </w:rPr>
              <w:drawing>
                <wp:inline distT="0" distB="0" distL="0" distR="0" wp14:anchorId="4C4738F4" wp14:editId="556EEE7D">
                  <wp:extent cx="587156" cy="578841"/>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071" cy="589601"/>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F4ECA70" w14:textId="511E60BB" w:rsidR="009539F6" w:rsidRPr="00A85EDD" w:rsidRDefault="00534016" w:rsidP="0048453D">
            <w:pPr>
              <w:pStyle w:val="Textkrper"/>
              <w:spacing w:before="60" w:after="60"/>
              <w:jc w:val="left"/>
              <w:rPr>
                <w:rFonts w:cs="Arial"/>
                <w:sz w:val="22"/>
                <w:szCs w:val="22"/>
              </w:rPr>
            </w:pPr>
            <w:r w:rsidRPr="00A85EDD">
              <w:rPr>
                <w:rFonts w:cs="Arial"/>
                <w:sz w:val="22"/>
                <w:szCs w:val="22"/>
              </w:rPr>
              <w:t>Gehör</w:t>
            </w:r>
            <w:r w:rsidR="00E425F8" w:rsidRPr="00A85EDD">
              <w:rPr>
                <w:rFonts w:cs="Arial"/>
                <w:sz w:val="22"/>
                <w:szCs w:val="22"/>
              </w:rPr>
              <w:t>schutz benutzen</w:t>
            </w:r>
          </w:p>
        </w:tc>
      </w:tr>
    </w:tbl>
    <w:bookmarkEnd w:id="17"/>
    <w:p w14:paraId="69F5062A" w14:textId="47E06177" w:rsidR="009539F6" w:rsidRPr="00A85EDD" w:rsidRDefault="009539F6" w:rsidP="009539F6">
      <w:pPr>
        <w:rPr>
          <w:sz w:val="18"/>
          <w:szCs w:val="18"/>
        </w:rPr>
      </w:pPr>
      <w:r w:rsidRPr="00A85EDD">
        <w:rPr>
          <w:b/>
          <w:sz w:val="18"/>
          <w:szCs w:val="18"/>
        </w:rPr>
        <w:t xml:space="preserve">Tabelle 5:   </w:t>
      </w:r>
      <w:r w:rsidRPr="00A85EDD">
        <w:rPr>
          <w:sz w:val="18"/>
          <w:szCs w:val="18"/>
        </w:rPr>
        <w:t>Beispiele für Gebotszeichen gemäß Technischer Regeln für Arbeitsstätten (ASR)</w:t>
      </w:r>
    </w:p>
    <w:p w14:paraId="0607F477" w14:textId="00FBFEBE" w:rsidR="00F159F7" w:rsidRPr="00A85EDD" w:rsidRDefault="00F159F7" w:rsidP="00F159F7"/>
    <w:p w14:paraId="654E6914" w14:textId="6A0DB6AA" w:rsidR="00F159F7" w:rsidRPr="00A85EDD" w:rsidRDefault="00F159F7" w:rsidP="00F159F7">
      <w:pPr>
        <w:rPr>
          <w:b/>
        </w:rPr>
      </w:pPr>
      <w:r w:rsidRPr="00A85EDD">
        <w:rPr>
          <w:b/>
        </w:rPr>
        <w:sym w:font="Wingdings 2" w:char="F0A2"/>
      </w:r>
      <w:r w:rsidRPr="00A85EDD">
        <w:rPr>
          <w:b/>
        </w:rPr>
        <w:t xml:space="preserve">   </w:t>
      </w:r>
      <w:r w:rsidR="00AD6A15" w:rsidRPr="00A85EDD">
        <w:rPr>
          <w:b/>
        </w:rPr>
        <w:t>Rettungszeichen</w:t>
      </w:r>
    </w:p>
    <w:p w14:paraId="5E686097" w14:textId="0B71DCDF" w:rsidR="00F159F7" w:rsidRPr="00A85EDD" w:rsidRDefault="00486ECE" w:rsidP="00486ECE">
      <w:pPr>
        <w:spacing w:after="240"/>
      </w:pPr>
      <w:r w:rsidRPr="00A85EDD">
        <w:rPr>
          <w:rFonts w:cs="Arial"/>
        </w:rPr>
        <w:t xml:space="preserve">Rettungszeichen sind Sicherheitszeichen zum Beispiel für die Kennzeichnung von Flucht- und Rettungswegen, Erste-Hilfe-Einrichtungen oder Rettungsmitteln. </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1AE9F994" w14:textId="77777777" w:rsidTr="0048453D">
        <w:tc>
          <w:tcPr>
            <w:tcW w:w="1134" w:type="dxa"/>
            <w:tcBorders>
              <w:top w:val="single" w:sz="2" w:space="0" w:color="auto"/>
              <w:left w:val="single" w:sz="2" w:space="0" w:color="auto"/>
              <w:bottom w:val="single" w:sz="2" w:space="0" w:color="auto"/>
              <w:right w:val="single" w:sz="2" w:space="0" w:color="auto"/>
            </w:tcBorders>
            <w:shd w:val="pct25" w:color="auto" w:fill="auto"/>
          </w:tcPr>
          <w:p w14:paraId="7C7937B3" w14:textId="77777777" w:rsidR="00E425F8" w:rsidRPr="00A85EDD" w:rsidRDefault="00E425F8" w:rsidP="0048453D">
            <w:pPr>
              <w:pStyle w:val="Textkrper"/>
              <w:spacing w:before="60" w:after="60"/>
              <w:jc w:val="center"/>
              <w:rPr>
                <w:rFonts w:cs="Arial"/>
                <w:b/>
                <w:sz w:val="22"/>
                <w:szCs w:val="22"/>
              </w:rPr>
            </w:pPr>
            <w:r w:rsidRPr="00A85EDD">
              <w:rPr>
                <w:rFonts w:cs="Arial"/>
                <w:b/>
                <w:sz w:val="22"/>
                <w:szCs w:val="22"/>
              </w:rPr>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515AC5C3" w14:textId="77777777" w:rsidR="00E425F8" w:rsidRPr="00A85EDD" w:rsidRDefault="00E425F8" w:rsidP="0048453D">
            <w:pPr>
              <w:pStyle w:val="Textkrper"/>
              <w:spacing w:before="60" w:after="60"/>
              <w:jc w:val="left"/>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2261ADDF" w14:textId="77777777" w:rsidR="00E425F8" w:rsidRPr="00A85EDD" w:rsidRDefault="00E425F8"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18580A4C" w14:textId="77777777" w:rsidR="00E425F8" w:rsidRPr="00A85EDD" w:rsidRDefault="00E425F8"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048FC7A0" w14:textId="77777777" w:rsidR="00E425F8" w:rsidRPr="00A85EDD" w:rsidRDefault="00E425F8" w:rsidP="0048453D">
            <w:pPr>
              <w:pStyle w:val="Textkrper"/>
              <w:spacing w:before="60" w:after="60"/>
              <w:jc w:val="left"/>
              <w:rPr>
                <w:rFonts w:cs="Arial"/>
                <w:b/>
                <w:sz w:val="22"/>
                <w:szCs w:val="22"/>
              </w:rPr>
            </w:pPr>
            <w:r w:rsidRPr="00A85EDD">
              <w:rPr>
                <w:rFonts w:cs="Arial"/>
                <w:b/>
                <w:sz w:val="22"/>
                <w:szCs w:val="22"/>
              </w:rPr>
              <w:t>Bedeutung</w:t>
            </w:r>
          </w:p>
        </w:tc>
      </w:tr>
      <w:tr w:rsidR="00A85EDD" w:rsidRPr="00A85EDD" w14:paraId="692A4D17" w14:textId="77777777" w:rsidTr="009D26EA">
        <w:tc>
          <w:tcPr>
            <w:tcW w:w="1134" w:type="dxa"/>
            <w:tcBorders>
              <w:top w:val="single" w:sz="2" w:space="0" w:color="auto"/>
              <w:left w:val="single" w:sz="2" w:space="0" w:color="auto"/>
              <w:bottom w:val="single" w:sz="2" w:space="0" w:color="auto"/>
              <w:right w:val="single" w:sz="2" w:space="0" w:color="auto"/>
            </w:tcBorders>
          </w:tcPr>
          <w:p w14:paraId="416893FD" w14:textId="7973EFCE" w:rsidR="009D26EA" w:rsidRPr="00A85EDD" w:rsidRDefault="003D5EF2" w:rsidP="008E5ABF">
            <w:pPr>
              <w:pStyle w:val="Textkrper"/>
              <w:spacing w:before="60" w:after="60"/>
              <w:jc w:val="center"/>
              <w:rPr>
                <w:rFonts w:cs="Arial"/>
                <w:sz w:val="22"/>
                <w:szCs w:val="22"/>
              </w:rPr>
            </w:pPr>
            <w:r w:rsidRPr="00A85EDD">
              <w:rPr>
                <w:rFonts w:cs="Arial"/>
                <w:noProof/>
                <w:sz w:val="22"/>
                <w:szCs w:val="22"/>
              </w:rPr>
              <w:drawing>
                <wp:inline distT="0" distB="0" distL="0" distR="0" wp14:anchorId="1655620C" wp14:editId="2F1FFE85">
                  <wp:extent cx="582930" cy="574675"/>
                  <wp:effectExtent l="0" t="0" r="762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930" cy="574675"/>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64023670" w14:textId="77777777" w:rsidR="009D26EA" w:rsidRPr="00A85EDD" w:rsidRDefault="009D26EA" w:rsidP="008E5ABF">
            <w:pPr>
              <w:pStyle w:val="Textkrper"/>
              <w:spacing w:before="60" w:after="60"/>
              <w:jc w:val="left"/>
              <w:rPr>
                <w:rFonts w:cs="Arial"/>
                <w:sz w:val="22"/>
                <w:szCs w:val="22"/>
              </w:rPr>
            </w:pPr>
            <w:r w:rsidRPr="00A85EDD">
              <w:rPr>
                <w:rFonts w:cs="Arial"/>
                <w:sz w:val="22"/>
                <w:szCs w:val="22"/>
              </w:rPr>
              <w:t>Erste Hilfe (Ausrüstungen, Einrichtungen oder Personal)</w:t>
            </w:r>
          </w:p>
        </w:tc>
        <w:tc>
          <w:tcPr>
            <w:tcW w:w="425" w:type="dxa"/>
            <w:tcBorders>
              <w:top w:val="nil"/>
              <w:left w:val="single" w:sz="2" w:space="0" w:color="auto"/>
              <w:bottom w:val="nil"/>
              <w:right w:val="single" w:sz="2" w:space="0" w:color="auto"/>
            </w:tcBorders>
          </w:tcPr>
          <w:p w14:paraId="43EF453F" w14:textId="77777777" w:rsidR="009D26EA" w:rsidRPr="00A85EDD" w:rsidRDefault="009D26EA" w:rsidP="009D26EA">
            <w:pPr>
              <w:pStyle w:val="Textkrper"/>
              <w:spacing w:before="60" w:after="60"/>
              <w:rPr>
                <w:rFonts w:cs="Arial"/>
                <w:sz w:val="16"/>
                <w:szCs w:val="16"/>
              </w:rPr>
            </w:pPr>
          </w:p>
          <w:p w14:paraId="4D406491" w14:textId="77777777" w:rsidR="009D26EA" w:rsidRPr="00A85EDD" w:rsidRDefault="009D26EA" w:rsidP="009D26EA">
            <w:pPr>
              <w:pStyle w:val="Textkrper"/>
              <w:spacing w:before="60" w:after="60"/>
              <w:rPr>
                <w:rFonts w:cs="Arial"/>
                <w:sz w:val="16"/>
                <w:szCs w:val="16"/>
              </w:rPr>
            </w:pPr>
          </w:p>
          <w:p w14:paraId="3A5EF0FB" w14:textId="77777777" w:rsidR="009D26EA" w:rsidRPr="00A85EDD" w:rsidRDefault="009D26EA" w:rsidP="009D26EA">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74FB302" w14:textId="5E878872" w:rsidR="009D26EA" w:rsidRPr="00A85EDD" w:rsidRDefault="003D5EF2" w:rsidP="008E5ABF">
            <w:pPr>
              <w:pStyle w:val="Textkrper"/>
              <w:spacing w:before="60" w:after="60"/>
              <w:jc w:val="center"/>
              <w:rPr>
                <w:rFonts w:cs="Arial"/>
                <w:sz w:val="22"/>
                <w:szCs w:val="22"/>
              </w:rPr>
            </w:pPr>
            <w:r w:rsidRPr="00A85EDD">
              <w:rPr>
                <w:rFonts w:cs="Arial"/>
                <w:noProof/>
                <w:sz w:val="22"/>
                <w:szCs w:val="22"/>
              </w:rPr>
              <w:drawing>
                <wp:inline distT="0" distB="0" distL="0" distR="0" wp14:anchorId="049A86AD" wp14:editId="02ED23EA">
                  <wp:extent cx="582930" cy="579120"/>
                  <wp:effectExtent l="0" t="0" r="762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930" cy="57912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77934E28" w14:textId="77777777" w:rsidR="009D26EA" w:rsidRPr="00A85EDD" w:rsidRDefault="009D26EA" w:rsidP="008E5ABF">
            <w:pPr>
              <w:pStyle w:val="Textkrper"/>
              <w:spacing w:before="60" w:after="60"/>
              <w:jc w:val="left"/>
              <w:rPr>
                <w:rFonts w:cs="Arial"/>
                <w:sz w:val="22"/>
                <w:szCs w:val="22"/>
              </w:rPr>
            </w:pPr>
            <w:r w:rsidRPr="00A85EDD">
              <w:rPr>
                <w:rFonts w:cs="Arial"/>
                <w:sz w:val="22"/>
                <w:szCs w:val="22"/>
              </w:rPr>
              <w:t>Notdusche</w:t>
            </w:r>
          </w:p>
        </w:tc>
      </w:tr>
    </w:tbl>
    <w:p w14:paraId="2E2A73FD" w14:textId="71794AC8" w:rsidR="00E425F8" w:rsidRPr="00A85EDD" w:rsidRDefault="00E425F8" w:rsidP="00E425F8">
      <w:pPr>
        <w:rPr>
          <w:sz w:val="18"/>
          <w:szCs w:val="18"/>
        </w:rPr>
      </w:pPr>
      <w:r w:rsidRPr="00A85EDD">
        <w:rPr>
          <w:b/>
          <w:sz w:val="18"/>
          <w:szCs w:val="18"/>
        </w:rPr>
        <w:t xml:space="preserve">Tabelle 6:   </w:t>
      </w:r>
      <w:r w:rsidRPr="00A85EDD">
        <w:rPr>
          <w:sz w:val="18"/>
          <w:szCs w:val="18"/>
        </w:rPr>
        <w:t>Beispiele für Rettungszeichen gemäß Technischer Regeln für Arbeitsstätten (ASR)</w:t>
      </w:r>
    </w:p>
    <w:p w14:paraId="2F1DC928" w14:textId="77777777" w:rsidR="00486ECE" w:rsidRPr="00A85EDD" w:rsidRDefault="00486ECE" w:rsidP="00486ECE"/>
    <w:p w14:paraId="24BACF36" w14:textId="56386A0E" w:rsidR="00486ECE" w:rsidRPr="00A85EDD" w:rsidRDefault="00486ECE" w:rsidP="00486ECE">
      <w:pPr>
        <w:rPr>
          <w:b/>
        </w:rPr>
      </w:pPr>
      <w:r w:rsidRPr="00A85EDD">
        <w:rPr>
          <w:b/>
        </w:rPr>
        <w:sym w:font="Wingdings 2" w:char="F0A2"/>
      </w:r>
      <w:r w:rsidRPr="00A85EDD">
        <w:rPr>
          <w:b/>
        </w:rPr>
        <w:t xml:space="preserve">   Brandschutzzeichen</w:t>
      </w:r>
    </w:p>
    <w:p w14:paraId="77FA636E" w14:textId="0BF04505" w:rsidR="009539F6" w:rsidRPr="00A85EDD" w:rsidRDefault="00F5549B" w:rsidP="00F5549B">
      <w:pPr>
        <w:spacing w:after="240"/>
      </w:pPr>
      <w:r w:rsidRPr="00A85EDD">
        <w:rPr>
          <w:rFonts w:cs="Arial"/>
        </w:rPr>
        <w:t>Brandschutzzeichen sind Sicherheitszeichen zum Beispiel für die Kennzeichnung von Stand-orten von Feuerlöscheinrichtungen.</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777A6097" w14:textId="77777777" w:rsidTr="00F5549B">
        <w:tc>
          <w:tcPr>
            <w:tcW w:w="1134" w:type="dxa"/>
            <w:tcBorders>
              <w:top w:val="single" w:sz="2" w:space="0" w:color="auto"/>
              <w:left w:val="single" w:sz="2" w:space="0" w:color="auto"/>
              <w:bottom w:val="single" w:sz="2" w:space="0" w:color="auto"/>
              <w:right w:val="single" w:sz="2" w:space="0" w:color="auto"/>
            </w:tcBorders>
            <w:shd w:val="pct25" w:color="auto" w:fill="auto"/>
          </w:tcPr>
          <w:p w14:paraId="2DB07EFD" w14:textId="77777777" w:rsidR="00E425F8" w:rsidRPr="00A85EDD" w:rsidRDefault="00E425F8" w:rsidP="0048453D">
            <w:pPr>
              <w:pStyle w:val="Textkrper"/>
              <w:spacing w:before="60" w:after="60"/>
              <w:jc w:val="center"/>
              <w:rPr>
                <w:rFonts w:cs="Arial"/>
                <w:b/>
                <w:sz w:val="22"/>
                <w:szCs w:val="22"/>
              </w:rPr>
            </w:pPr>
            <w:r w:rsidRPr="00A85EDD">
              <w:rPr>
                <w:rFonts w:cs="Arial"/>
                <w:b/>
                <w:sz w:val="22"/>
                <w:szCs w:val="22"/>
              </w:rPr>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67046DB9" w14:textId="77777777" w:rsidR="00E425F8" w:rsidRPr="00A85EDD" w:rsidRDefault="00E425F8" w:rsidP="0048453D">
            <w:pPr>
              <w:pStyle w:val="Textkrper"/>
              <w:spacing w:before="60" w:after="60"/>
              <w:jc w:val="left"/>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2FF24CCB" w14:textId="77777777" w:rsidR="00E425F8" w:rsidRPr="00A85EDD" w:rsidRDefault="00E425F8"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7D78C183" w14:textId="77777777" w:rsidR="00E425F8" w:rsidRPr="00A85EDD" w:rsidRDefault="00E425F8"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1CA4C085" w14:textId="77777777" w:rsidR="00E425F8" w:rsidRPr="00A85EDD" w:rsidRDefault="00E425F8" w:rsidP="0048453D">
            <w:pPr>
              <w:pStyle w:val="Textkrper"/>
              <w:spacing w:before="60" w:after="60"/>
              <w:jc w:val="left"/>
              <w:rPr>
                <w:rFonts w:cs="Arial"/>
                <w:b/>
                <w:sz w:val="22"/>
                <w:szCs w:val="22"/>
              </w:rPr>
            </w:pPr>
            <w:r w:rsidRPr="00A85EDD">
              <w:rPr>
                <w:rFonts w:cs="Arial"/>
                <w:b/>
                <w:sz w:val="22"/>
                <w:szCs w:val="22"/>
              </w:rPr>
              <w:t>Bedeutung</w:t>
            </w:r>
          </w:p>
        </w:tc>
      </w:tr>
      <w:tr w:rsidR="00A85EDD" w:rsidRPr="00A85EDD" w14:paraId="675B99E5" w14:textId="77777777" w:rsidTr="009D26EA">
        <w:tc>
          <w:tcPr>
            <w:tcW w:w="1134" w:type="dxa"/>
            <w:tcBorders>
              <w:top w:val="single" w:sz="2" w:space="0" w:color="auto"/>
              <w:left w:val="single" w:sz="2" w:space="0" w:color="auto"/>
              <w:bottom w:val="single" w:sz="2" w:space="0" w:color="auto"/>
              <w:right w:val="single" w:sz="2" w:space="0" w:color="auto"/>
            </w:tcBorders>
          </w:tcPr>
          <w:p w14:paraId="6B0E5887" w14:textId="7A304E3E" w:rsidR="009D26EA" w:rsidRPr="00A85EDD" w:rsidRDefault="003D5EF2" w:rsidP="008E5ABF">
            <w:pPr>
              <w:pStyle w:val="Textkrper"/>
              <w:spacing w:before="60" w:after="60"/>
              <w:jc w:val="center"/>
              <w:rPr>
                <w:rFonts w:cs="Arial"/>
                <w:sz w:val="22"/>
                <w:szCs w:val="22"/>
              </w:rPr>
            </w:pPr>
            <w:r w:rsidRPr="00A85EDD">
              <w:rPr>
                <w:rFonts w:cs="Arial"/>
                <w:noProof/>
                <w:sz w:val="22"/>
                <w:szCs w:val="22"/>
              </w:rPr>
              <w:drawing>
                <wp:inline distT="0" distB="0" distL="0" distR="0" wp14:anchorId="3435C7DA" wp14:editId="0881E4B9">
                  <wp:extent cx="582930" cy="579120"/>
                  <wp:effectExtent l="0" t="0" r="762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930" cy="579120"/>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2067247D" w14:textId="77777777" w:rsidR="009D26EA" w:rsidRPr="00A85EDD" w:rsidRDefault="009D26EA" w:rsidP="008E5ABF">
            <w:pPr>
              <w:pStyle w:val="Textkrper"/>
              <w:spacing w:before="60" w:after="60"/>
              <w:jc w:val="left"/>
              <w:rPr>
                <w:rFonts w:cs="Arial"/>
                <w:sz w:val="22"/>
                <w:szCs w:val="22"/>
              </w:rPr>
            </w:pPr>
            <w:r w:rsidRPr="00A85EDD">
              <w:rPr>
                <w:rFonts w:cs="Arial"/>
                <w:sz w:val="22"/>
                <w:szCs w:val="22"/>
              </w:rPr>
              <w:t>Feuerlöscher</w:t>
            </w:r>
          </w:p>
        </w:tc>
        <w:tc>
          <w:tcPr>
            <w:tcW w:w="425" w:type="dxa"/>
            <w:tcBorders>
              <w:top w:val="nil"/>
              <w:left w:val="single" w:sz="2" w:space="0" w:color="auto"/>
              <w:bottom w:val="nil"/>
              <w:right w:val="single" w:sz="2" w:space="0" w:color="auto"/>
            </w:tcBorders>
          </w:tcPr>
          <w:p w14:paraId="2FEF9A1D" w14:textId="77777777" w:rsidR="009D26EA" w:rsidRPr="00A85EDD" w:rsidRDefault="009D26EA" w:rsidP="009D26EA">
            <w:pPr>
              <w:pStyle w:val="Textkrper"/>
              <w:spacing w:before="60" w:after="60"/>
              <w:rPr>
                <w:rFonts w:cs="Arial"/>
                <w:sz w:val="16"/>
                <w:szCs w:val="16"/>
              </w:rPr>
            </w:pPr>
          </w:p>
          <w:p w14:paraId="15F8280C" w14:textId="77777777" w:rsidR="009D26EA" w:rsidRPr="00A85EDD" w:rsidRDefault="009D26EA" w:rsidP="009D26EA">
            <w:pPr>
              <w:pStyle w:val="Textkrper"/>
              <w:spacing w:before="60" w:after="60"/>
              <w:rPr>
                <w:rFonts w:cs="Arial"/>
                <w:sz w:val="16"/>
                <w:szCs w:val="16"/>
              </w:rPr>
            </w:pPr>
          </w:p>
          <w:p w14:paraId="6C252235" w14:textId="77777777" w:rsidR="009D26EA" w:rsidRPr="00A85EDD" w:rsidRDefault="009D26EA" w:rsidP="009D26EA">
            <w:pPr>
              <w:pStyle w:val="Textkrper"/>
              <w:spacing w:before="60" w:after="60"/>
              <w:rPr>
                <w:rFonts w:cs="Arial"/>
                <w:sz w:val="16"/>
                <w:szCs w:val="16"/>
              </w:rPr>
            </w:pPr>
          </w:p>
        </w:tc>
        <w:tc>
          <w:tcPr>
            <w:tcW w:w="1134" w:type="dxa"/>
            <w:tcBorders>
              <w:top w:val="single" w:sz="2" w:space="0" w:color="auto"/>
              <w:left w:val="single" w:sz="2" w:space="0" w:color="auto"/>
              <w:bottom w:val="single" w:sz="2" w:space="0" w:color="auto"/>
              <w:right w:val="single" w:sz="2" w:space="0" w:color="auto"/>
            </w:tcBorders>
          </w:tcPr>
          <w:p w14:paraId="679E40E4" w14:textId="5CDBC0B1" w:rsidR="009D26EA" w:rsidRPr="00A85EDD" w:rsidRDefault="008E5ABF" w:rsidP="008E5ABF">
            <w:pPr>
              <w:pStyle w:val="Textkrper"/>
              <w:spacing w:before="60" w:after="60"/>
              <w:jc w:val="center"/>
              <w:rPr>
                <w:rFonts w:cs="Arial"/>
                <w:sz w:val="22"/>
                <w:szCs w:val="22"/>
              </w:rPr>
            </w:pPr>
            <w:r w:rsidRPr="00A85EDD">
              <w:rPr>
                <w:rFonts w:cs="Arial"/>
                <w:noProof/>
                <w:sz w:val="22"/>
                <w:szCs w:val="22"/>
              </w:rPr>
              <w:drawing>
                <wp:inline distT="0" distB="0" distL="0" distR="0" wp14:anchorId="1B3BEDD5" wp14:editId="34208B8B">
                  <wp:extent cx="592018" cy="57912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841" cy="579925"/>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3D2C4B90" w14:textId="77777777" w:rsidR="009D26EA" w:rsidRPr="00A85EDD" w:rsidRDefault="009D26EA" w:rsidP="008E5ABF">
            <w:pPr>
              <w:pStyle w:val="Textkrper"/>
              <w:spacing w:before="60" w:after="60"/>
              <w:jc w:val="left"/>
              <w:rPr>
                <w:rFonts w:cs="Arial"/>
                <w:sz w:val="22"/>
                <w:szCs w:val="22"/>
              </w:rPr>
            </w:pPr>
            <w:r w:rsidRPr="00A85EDD">
              <w:rPr>
                <w:rFonts w:cs="Arial"/>
                <w:sz w:val="22"/>
                <w:szCs w:val="22"/>
              </w:rPr>
              <w:t>Löschschlauch (Wandhydrant)</w:t>
            </w:r>
          </w:p>
        </w:tc>
      </w:tr>
    </w:tbl>
    <w:p w14:paraId="14A6D3D9" w14:textId="402BC414" w:rsidR="00E425F8" w:rsidRPr="00A85EDD" w:rsidRDefault="00E425F8" w:rsidP="00E425F8">
      <w:pPr>
        <w:rPr>
          <w:sz w:val="18"/>
          <w:szCs w:val="18"/>
        </w:rPr>
      </w:pPr>
      <w:r w:rsidRPr="00A85EDD">
        <w:rPr>
          <w:b/>
          <w:sz w:val="18"/>
          <w:szCs w:val="18"/>
        </w:rPr>
        <w:t xml:space="preserve">Tabelle 7:   </w:t>
      </w:r>
      <w:r w:rsidRPr="00A85EDD">
        <w:rPr>
          <w:sz w:val="18"/>
          <w:szCs w:val="18"/>
        </w:rPr>
        <w:t>Beispiele für Brandschutzzeichen gemäß Technischer Regeln für Arbeitsstätten (ASR)</w:t>
      </w:r>
    </w:p>
    <w:p w14:paraId="0008B15F" w14:textId="77777777" w:rsidR="004A0E40" w:rsidRPr="00A85EDD" w:rsidRDefault="004A0E40" w:rsidP="004A0E40">
      <w:pPr>
        <w:pStyle w:val="berschrift2"/>
        <w:rPr>
          <w:sz w:val="24"/>
          <w:szCs w:val="24"/>
        </w:rPr>
      </w:pPr>
      <w:bookmarkStart w:id="18" w:name="_Toc10287641"/>
      <w:bookmarkStart w:id="19" w:name="_Toc53400615"/>
      <w:r w:rsidRPr="00A85EDD">
        <w:rPr>
          <w:sz w:val="24"/>
          <w:szCs w:val="24"/>
        </w:rPr>
        <w:lastRenderedPageBreak/>
        <w:t>3.3   Transporte auf Straßen und Schienen</w:t>
      </w:r>
      <w:bookmarkEnd w:id="18"/>
      <w:bookmarkEnd w:id="19"/>
    </w:p>
    <w:p w14:paraId="3716A443" w14:textId="05FBE0E9" w:rsidR="009D26EA" w:rsidRPr="00A85EDD" w:rsidRDefault="004A0E40" w:rsidP="009D26EA">
      <w:pPr>
        <w:rPr>
          <w:rFonts w:cs="Arial"/>
        </w:rPr>
      </w:pPr>
      <w:r w:rsidRPr="00A85EDD">
        <w:rPr>
          <w:rFonts w:cs="Arial"/>
        </w:rPr>
        <w:t xml:space="preserve">Zum Schutz vor den möglichen Gefahren beim Transport gefährlicher Güter wurden verschiedene international gültige Verkehrsvorschriften erlassen. Aus diesen Vorschriften ergeben sich wiederum unterschiedliche Kennzeichnungssysteme. Die Transportbehältnisse und </w:t>
      </w:r>
      <w:r w:rsidR="00927D48" w:rsidRPr="00A85EDD">
        <w:rPr>
          <w:rFonts w:cs="Arial"/>
        </w:rPr>
        <w:t>Transport</w:t>
      </w:r>
      <w:r w:rsidRPr="00A85EDD">
        <w:rPr>
          <w:rFonts w:cs="Arial"/>
        </w:rPr>
        <w:t xml:space="preserve">fahrzeuge für gefährliche Güter müssen ab einer bestimmten Menge je nach Gefährlichkeitsmerkmal mit entsprechenden Gefahrzetteln </w:t>
      </w:r>
      <w:r w:rsidR="003F608B" w:rsidRPr="00A85EDD">
        <w:rPr>
          <w:rFonts w:cs="Arial"/>
        </w:rPr>
        <w:t xml:space="preserve">und orangefarbenen </w:t>
      </w:r>
      <w:r w:rsidR="00C17F9F" w:rsidRPr="00A85EDD">
        <w:rPr>
          <w:rFonts w:cs="Arial"/>
        </w:rPr>
        <w:t>T</w:t>
      </w:r>
      <w:r w:rsidR="003F608B" w:rsidRPr="00A85EDD">
        <w:rPr>
          <w:rFonts w:cs="Arial"/>
        </w:rPr>
        <w:t>afeln</w:t>
      </w:r>
      <w:r w:rsidRPr="00A85EDD">
        <w:rPr>
          <w:rFonts w:cs="Arial"/>
        </w:rPr>
        <w:t xml:space="preserve"> gekennzeichnet sein. </w:t>
      </w:r>
    </w:p>
    <w:p w14:paraId="72465AFB" w14:textId="67655FBC" w:rsidR="004A0E40" w:rsidRPr="00A85EDD" w:rsidRDefault="004A0E40" w:rsidP="009D26EA">
      <w:pPr>
        <w:spacing w:after="240"/>
        <w:rPr>
          <w:rFonts w:cs="Arial"/>
        </w:rPr>
      </w:pPr>
      <w:r w:rsidRPr="00A85EDD">
        <w:rPr>
          <w:rFonts w:cs="Arial"/>
        </w:rPr>
        <w:t xml:space="preserve">Gefahrzettel sind auf der Spitze stehende Quadrate, die mit </w:t>
      </w:r>
      <w:r w:rsidR="003B3A77" w:rsidRPr="00A85EDD">
        <w:rPr>
          <w:rFonts w:cs="Arial"/>
        </w:rPr>
        <w:t>dem jeweiligen S</w:t>
      </w:r>
      <w:r w:rsidRPr="00A85EDD">
        <w:rPr>
          <w:rFonts w:cs="Arial"/>
        </w:rPr>
        <w:t>ymbol</w:t>
      </w:r>
      <w:r w:rsidR="003B3A77" w:rsidRPr="00A85EDD">
        <w:rPr>
          <w:rFonts w:cs="Arial"/>
        </w:rPr>
        <w:t xml:space="preserve"> der Gefahrenklasse</w:t>
      </w:r>
      <w:r w:rsidRPr="00A85EDD">
        <w:rPr>
          <w:rFonts w:cs="Arial"/>
        </w:rPr>
        <w:t xml:space="preserve">, </w:t>
      </w:r>
      <w:r w:rsidR="003B3A77" w:rsidRPr="00A85EDD">
        <w:rPr>
          <w:rFonts w:cs="Arial"/>
        </w:rPr>
        <w:t xml:space="preserve">der Nummer der </w:t>
      </w:r>
      <w:r w:rsidRPr="00A85EDD">
        <w:rPr>
          <w:rFonts w:cs="Arial"/>
        </w:rPr>
        <w:t>Gefahr</w:t>
      </w:r>
      <w:r w:rsidR="003B3A77" w:rsidRPr="00A85EDD">
        <w:rPr>
          <w:rFonts w:cs="Arial"/>
        </w:rPr>
        <w:t>en</w:t>
      </w:r>
      <w:r w:rsidRPr="00A85EDD">
        <w:rPr>
          <w:rFonts w:cs="Arial"/>
        </w:rPr>
        <w:t>klassen</w:t>
      </w:r>
      <w:r w:rsidR="00F07D94" w:rsidRPr="00A85EDD">
        <w:rPr>
          <w:rFonts w:cs="Arial"/>
        </w:rPr>
        <w:t>, gegebenenfalls einem zusätzlichen Text</w:t>
      </w:r>
      <w:r w:rsidRPr="00A85EDD">
        <w:rPr>
          <w:rFonts w:cs="Arial"/>
        </w:rPr>
        <w:t xml:space="preserve"> und einer bestimmten Farbgebung die Art der Gefahr der transportierten Güter beschreiben. Diese Gefahrzettel werden auf Packstücken, </w:t>
      </w:r>
      <w:r w:rsidR="00C41D39" w:rsidRPr="00A85EDD">
        <w:rPr>
          <w:rFonts w:cs="Arial"/>
        </w:rPr>
        <w:t>an</w:t>
      </w:r>
      <w:r w:rsidRPr="00A85EDD">
        <w:rPr>
          <w:rFonts w:cs="Arial"/>
        </w:rPr>
        <w:t xml:space="preserve"> Fahrzeugen sowie </w:t>
      </w:r>
      <w:r w:rsidR="00C41D39" w:rsidRPr="00A85EDD">
        <w:rPr>
          <w:rFonts w:cs="Arial"/>
        </w:rPr>
        <w:t>an</w:t>
      </w:r>
      <w:r w:rsidRPr="00A85EDD">
        <w:rPr>
          <w:rFonts w:cs="Arial"/>
        </w:rPr>
        <w:t xml:space="preserve"> Aufsetztanks oder </w:t>
      </w:r>
      <w:r w:rsidR="00C41D39" w:rsidRPr="00A85EDD">
        <w:rPr>
          <w:rFonts w:cs="Arial"/>
        </w:rPr>
        <w:t xml:space="preserve">an </w:t>
      </w:r>
      <w:r w:rsidRPr="00A85EDD">
        <w:rPr>
          <w:rFonts w:cs="Arial"/>
        </w:rPr>
        <w:t>Container</w:t>
      </w:r>
      <w:r w:rsidR="00C41D39" w:rsidRPr="00A85EDD">
        <w:rPr>
          <w:rFonts w:cs="Arial"/>
        </w:rPr>
        <w:t>n</w:t>
      </w:r>
      <w:r w:rsidRPr="00A85EDD">
        <w:rPr>
          <w:rFonts w:cs="Arial"/>
        </w:rPr>
        <w:t xml:space="preserve"> angebracht.</w:t>
      </w:r>
    </w:p>
    <w:tbl>
      <w:tblPr>
        <w:tblStyle w:val="Tabellenraster"/>
        <w:tblW w:w="0" w:type="auto"/>
        <w:tblInd w:w="108" w:type="dxa"/>
        <w:tblLayout w:type="fixed"/>
        <w:tblLook w:val="04A0" w:firstRow="1" w:lastRow="0" w:firstColumn="1" w:lastColumn="0" w:noHBand="0" w:noVBand="1"/>
      </w:tblPr>
      <w:tblGrid>
        <w:gridCol w:w="1134"/>
        <w:gridCol w:w="3119"/>
        <w:gridCol w:w="425"/>
        <w:gridCol w:w="1134"/>
        <w:gridCol w:w="3260"/>
      </w:tblGrid>
      <w:tr w:rsidR="00A85EDD" w:rsidRPr="00A85EDD" w14:paraId="76FB7AA9" w14:textId="77777777" w:rsidTr="0048453D">
        <w:tc>
          <w:tcPr>
            <w:tcW w:w="1134" w:type="dxa"/>
            <w:tcBorders>
              <w:top w:val="single" w:sz="2" w:space="0" w:color="auto"/>
              <w:left w:val="single" w:sz="2" w:space="0" w:color="auto"/>
              <w:bottom w:val="single" w:sz="2" w:space="0" w:color="auto"/>
              <w:right w:val="single" w:sz="2" w:space="0" w:color="auto"/>
            </w:tcBorders>
            <w:shd w:val="pct25" w:color="auto" w:fill="auto"/>
          </w:tcPr>
          <w:p w14:paraId="3F5F74E6" w14:textId="77777777" w:rsidR="001F55BD" w:rsidRPr="00A85EDD" w:rsidRDefault="001F55BD" w:rsidP="0048453D">
            <w:pPr>
              <w:pStyle w:val="Textkrper"/>
              <w:spacing w:before="60" w:after="60"/>
              <w:jc w:val="center"/>
              <w:rPr>
                <w:rFonts w:cs="Arial"/>
                <w:b/>
                <w:sz w:val="22"/>
                <w:szCs w:val="22"/>
              </w:rPr>
            </w:pPr>
            <w:r w:rsidRPr="00A85EDD">
              <w:rPr>
                <w:rFonts w:cs="Arial"/>
                <w:b/>
                <w:sz w:val="22"/>
                <w:szCs w:val="22"/>
              </w:rPr>
              <w:t>Zeichen</w:t>
            </w:r>
          </w:p>
        </w:tc>
        <w:tc>
          <w:tcPr>
            <w:tcW w:w="3119" w:type="dxa"/>
            <w:tcBorders>
              <w:top w:val="single" w:sz="2" w:space="0" w:color="auto"/>
              <w:left w:val="single" w:sz="2" w:space="0" w:color="auto"/>
              <w:bottom w:val="single" w:sz="2" w:space="0" w:color="auto"/>
              <w:right w:val="single" w:sz="2" w:space="0" w:color="auto"/>
            </w:tcBorders>
            <w:shd w:val="pct25" w:color="auto" w:fill="auto"/>
          </w:tcPr>
          <w:p w14:paraId="4C14797A" w14:textId="5EC57109" w:rsidR="001F55BD" w:rsidRPr="00A85EDD" w:rsidRDefault="001F55BD" w:rsidP="0048453D">
            <w:pPr>
              <w:pStyle w:val="Textkrper"/>
              <w:spacing w:before="60" w:after="60"/>
              <w:jc w:val="left"/>
              <w:rPr>
                <w:rFonts w:cs="Arial"/>
                <w:b/>
                <w:sz w:val="22"/>
                <w:szCs w:val="22"/>
              </w:rPr>
            </w:pPr>
            <w:r w:rsidRPr="00A85EDD">
              <w:rPr>
                <w:rFonts w:cs="Arial"/>
                <w:b/>
                <w:sz w:val="22"/>
                <w:szCs w:val="22"/>
              </w:rPr>
              <w:t>Eigenschaft</w:t>
            </w:r>
          </w:p>
        </w:tc>
        <w:tc>
          <w:tcPr>
            <w:tcW w:w="425" w:type="dxa"/>
            <w:tcBorders>
              <w:top w:val="nil"/>
              <w:left w:val="single" w:sz="2" w:space="0" w:color="auto"/>
              <w:bottom w:val="nil"/>
              <w:right w:val="single" w:sz="2" w:space="0" w:color="auto"/>
            </w:tcBorders>
            <w:shd w:val="clear" w:color="auto" w:fill="auto"/>
          </w:tcPr>
          <w:p w14:paraId="48851E47" w14:textId="77777777" w:rsidR="001F55BD" w:rsidRPr="00A85EDD" w:rsidRDefault="001F55BD" w:rsidP="0048453D">
            <w:pPr>
              <w:pStyle w:val="Textkrper"/>
              <w:spacing w:before="60" w:after="60"/>
              <w:rPr>
                <w:rFonts w:cs="Arial"/>
                <w:b/>
                <w:sz w:val="22"/>
                <w:szCs w:val="22"/>
              </w:rPr>
            </w:pPr>
          </w:p>
        </w:tc>
        <w:tc>
          <w:tcPr>
            <w:tcW w:w="1134" w:type="dxa"/>
            <w:tcBorders>
              <w:top w:val="single" w:sz="2" w:space="0" w:color="auto"/>
              <w:left w:val="single" w:sz="2" w:space="0" w:color="auto"/>
              <w:bottom w:val="single" w:sz="2" w:space="0" w:color="auto"/>
              <w:right w:val="single" w:sz="2" w:space="0" w:color="auto"/>
            </w:tcBorders>
            <w:shd w:val="pct25" w:color="auto" w:fill="auto"/>
          </w:tcPr>
          <w:p w14:paraId="35E76548" w14:textId="77777777" w:rsidR="001F55BD" w:rsidRPr="00A85EDD" w:rsidRDefault="001F55BD" w:rsidP="0048453D">
            <w:pPr>
              <w:pStyle w:val="Textkrper"/>
              <w:spacing w:before="60" w:after="60"/>
              <w:jc w:val="center"/>
              <w:rPr>
                <w:rFonts w:cs="Arial"/>
                <w:b/>
                <w:sz w:val="22"/>
                <w:szCs w:val="22"/>
              </w:rPr>
            </w:pPr>
            <w:r w:rsidRPr="00A85EDD">
              <w:rPr>
                <w:rFonts w:cs="Arial"/>
                <w:b/>
                <w:sz w:val="22"/>
                <w:szCs w:val="22"/>
              </w:rPr>
              <w:t>Zeichen</w:t>
            </w:r>
          </w:p>
        </w:tc>
        <w:tc>
          <w:tcPr>
            <w:tcW w:w="3260" w:type="dxa"/>
            <w:tcBorders>
              <w:top w:val="single" w:sz="2" w:space="0" w:color="auto"/>
              <w:left w:val="single" w:sz="2" w:space="0" w:color="auto"/>
              <w:bottom w:val="single" w:sz="2" w:space="0" w:color="auto"/>
              <w:right w:val="single" w:sz="2" w:space="0" w:color="auto"/>
            </w:tcBorders>
            <w:shd w:val="pct25" w:color="auto" w:fill="auto"/>
          </w:tcPr>
          <w:p w14:paraId="09254CAF" w14:textId="72145819" w:rsidR="001F55BD" w:rsidRPr="00A85EDD" w:rsidRDefault="001F55BD" w:rsidP="0048453D">
            <w:pPr>
              <w:pStyle w:val="Textkrper"/>
              <w:spacing w:before="60" w:after="60"/>
              <w:jc w:val="left"/>
              <w:rPr>
                <w:rFonts w:cs="Arial"/>
                <w:b/>
                <w:sz w:val="22"/>
                <w:szCs w:val="22"/>
              </w:rPr>
            </w:pPr>
            <w:r w:rsidRPr="00A85EDD">
              <w:rPr>
                <w:rFonts w:cs="Arial"/>
                <w:b/>
                <w:sz w:val="22"/>
                <w:szCs w:val="22"/>
              </w:rPr>
              <w:t>Eigenschaft</w:t>
            </w:r>
          </w:p>
        </w:tc>
      </w:tr>
      <w:tr w:rsidR="00A85EDD" w:rsidRPr="00A85EDD" w14:paraId="25480A30" w14:textId="77777777" w:rsidTr="0048453D">
        <w:tc>
          <w:tcPr>
            <w:tcW w:w="1134" w:type="dxa"/>
            <w:tcBorders>
              <w:top w:val="single" w:sz="2" w:space="0" w:color="auto"/>
              <w:left w:val="single" w:sz="2" w:space="0" w:color="auto"/>
              <w:bottom w:val="single" w:sz="2" w:space="0" w:color="auto"/>
              <w:right w:val="single" w:sz="2" w:space="0" w:color="auto"/>
            </w:tcBorders>
          </w:tcPr>
          <w:p w14:paraId="46FC0923" w14:textId="6484CBDA"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58D5245" wp14:editId="299A065F">
                  <wp:extent cx="552517" cy="552517"/>
                  <wp:effectExtent l="0" t="0" r="0" b="0"/>
                  <wp:docPr id="37" name="Grafik 37" descr="Gefahrzettel &quot;Explosionsgefährlich 1&quot; - ADR Aufkleber-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Gefahrzettel &quot;Explosionsgefährlich 1&quot; - ADR Aufkleber-Nr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174" cy="566174"/>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DF75D1B" w14:textId="217EA8AC" w:rsidR="006630C3" w:rsidRPr="00A85EDD" w:rsidRDefault="006630C3" w:rsidP="006630C3">
            <w:pPr>
              <w:pStyle w:val="Textkrper"/>
              <w:spacing w:before="60" w:after="60"/>
              <w:jc w:val="left"/>
              <w:rPr>
                <w:rFonts w:cs="Arial"/>
                <w:sz w:val="22"/>
                <w:szCs w:val="22"/>
              </w:rPr>
            </w:pPr>
            <w:r w:rsidRPr="00A85EDD">
              <w:rPr>
                <w:rFonts w:cs="Arial"/>
                <w:sz w:val="22"/>
                <w:szCs w:val="22"/>
              </w:rPr>
              <w:t>explosive Stoffe und Gegenstände mit Explosivstoff</w:t>
            </w:r>
          </w:p>
        </w:tc>
        <w:tc>
          <w:tcPr>
            <w:tcW w:w="425" w:type="dxa"/>
            <w:tcBorders>
              <w:top w:val="nil"/>
              <w:left w:val="single" w:sz="2" w:space="0" w:color="auto"/>
              <w:bottom w:val="nil"/>
              <w:right w:val="single" w:sz="2" w:space="0" w:color="auto"/>
            </w:tcBorders>
          </w:tcPr>
          <w:p w14:paraId="25BBA309" w14:textId="77777777" w:rsidR="006630C3" w:rsidRPr="00A85EDD" w:rsidRDefault="006630C3" w:rsidP="006630C3">
            <w:pPr>
              <w:pStyle w:val="Textkrper"/>
              <w:spacing w:before="60" w:after="60"/>
              <w:rPr>
                <w:rFonts w:cs="Arial"/>
                <w:sz w:val="22"/>
                <w:szCs w:val="22"/>
              </w:rPr>
            </w:pPr>
          </w:p>
          <w:p w14:paraId="2A6A5C06" w14:textId="77777777" w:rsidR="006630C3" w:rsidRPr="00A85EDD" w:rsidRDefault="006630C3" w:rsidP="006630C3">
            <w:pPr>
              <w:pStyle w:val="Textkrper"/>
              <w:spacing w:before="60" w:after="60"/>
              <w:rPr>
                <w:rFonts w:cs="Arial"/>
                <w:sz w:val="22"/>
                <w:szCs w:val="22"/>
              </w:rPr>
            </w:pPr>
          </w:p>
          <w:p w14:paraId="4D591E28"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EE6C569" w14:textId="2FD8016B" w:rsidR="006630C3" w:rsidRPr="00A85EDD" w:rsidRDefault="006630C3" w:rsidP="006630C3">
            <w:pPr>
              <w:pStyle w:val="Textkrper"/>
              <w:spacing w:before="60" w:after="60"/>
              <w:jc w:val="center"/>
              <w:rPr>
                <w:rFonts w:cs="Arial"/>
                <w:sz w:val="22"/>
                <w:szCs w:val="22"/>
              </w:rPr>
            </w:pPr>
            <w:r w:rsidRPr="00A85EDD">
              <w:rPr>
                <w:rFonts w:cs="Arial"/>
                <w:noProof/>
                <w:sz w:val="22"/>
                <w:szCs w:val="22"/>
              </w:rPr>
              <w:drawing>
                <wp:inline distT="0" distB="0" distL="0" distR="0" wp14:anchorId="0CBB348D" wp14:editId="04DBAE10">
                  <wp:extent cx="553495" cy="552450"/>
                  <wp:effectExtent l="0" t="0" r="0" b="0"/>
                  <wp:docPr id="148" name="Bild 147" descr="Datei:Placard 5.2.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tei:Placard 5.2.png">
                            <a:hlinkClick r:id="rId43"/>
                          </pic:cNvPr>
                          <pic:cNvPicPr>
                            <a:picLocks noChangeAspect="1" noChangeArrowheads="1"/>
                          </pic:cNvPicPr>
                        </pic:nvPicPr>
                        <pic:blipFill>
                          <a:blip r:embed="rId44" cstate="print"/>
                          <a:srcRect/>
                          <a:stretch>
                            <a:fillRect/>
                          </a:stretch>
                        </pic:blipFill>
                        <pic:spPr bwMode="auto">
                          <a:xfrm>
                            <a:off x="0" y="0"/>
                            <a:ext cx="575038" cy="573952"/>
                          </a:xfrm>
                          <a:prstGeom prst="rect">
                            <a:avLst/>
                          </a:prstGeom>
                          <a:noFill/>
                          <a:ln w="9525">
                            <a:noFill/>
                            <a:miter lim="800000"/>
                            <a:headEnd/>
                            <a:tailEnd/>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26304807" w14:textId="4C320C65" w:rsidR="006630C3" w:rsidRPr="00A85EDD" w:rsidRDefault="006630C3" w:rsidP="006630C3">
            <w:pPr>
              <w:pStyle w:val="Textkrper"/>
              <w:spacing w:before="60" w:after="60"/>
              <w:jc w:val="left"/>
              <w:rPr>
                <w:rFonts w:cs="Arial"/>
                <w:sz w:val="22"/>
                <w:szCs w:val="22"/>
              </w:rPr>
            </w:pPr>
            <w:r w:rsidRPr="00A85EDD">
              <w:rPr>
                <w:rFonts w:cs="Arial"/>
                <w:sz w:val="22"/>
                <w:szCs w:val="22"/>
              </w:rPr>
              <w:t>organische Peroxide</w:t>
            </w:r>
          </w:p>
        </w:tc>
      </w:tr>
      <w:tr w:rsidR="00A85EDD" w:rsidRPr="00A85EDD" w14:paraId="363E3B61" w14:textId="77777777" w:rsidTr="0048453D">
        <w:tc>
          <w:tcPr>
            <w:tcW w:w="1134" w:type="dxa"/>
            <w:tcBorders>
              <w:top w:val="single" w:sz="2" w:space="0" w:color="auto"/>
              <w:left w:val="single" w:sz="2" w:space="0" w:color="auto"/>
              <w:bottom w:val="single" w:sz="2" w:space="0" w:color="auto"/>
              <w:right w:val="single" w:sz="2" w:space="0" w:color="auto"/>
            </w:tcBorders>
          </w:tcPr>
          <w:p w14:paraId="57BB9E84" w14:textId="14F3342B"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1251E4D" wp14:editId="18085128">
                  <wp:extent cx="549286" cy="549286"/>
                  <wp:effectExtent l="0" t="0" r="3175" b="3175"/>
                  <wp:docPr id="43" name="Grafik 43" descr="https://www.ecoserve.ch/fileadmin/_migrated/pics/ADR_K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ecoserve.ch/fileadmin/_migrated/pics/ADR_Kl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2554" cy="552554"/>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53BD07F1" w14:textId="4052749D" w:rsidR="006630C3" w:rsidRPr="00A85EDD" w:rsidRDefault="006630C3" w:rsidP="006630C3">
            <w:pPr>
              <w:pStyle w:val="Textkrper"/>
              <w:spacing w:before="60" w:after="60"/>
              <w:jc w:val="left"/>
              <w:rPr>
                <w:rFonts w:cs="Arial"/>
                <w:sz w:val="22"/>
                <w:szCs w:val="22"/>
              </w:rPr>
            </w:pPr>
            <w:r w:rsidRPr="00A85EDD">
              <w:rPr>
                <w:rFonts w:cs="Arial"/>
                <w:sz w:val="22"/>
                <w:szCs w:val="22"/>
              </w:rPr>
              <w:t>entzündbare Gase</w:t>
            </w:r>
          </w:p>
        </w:tc>
        <w:tc>
          <w:tcPr>
            <w:tcW w:w="425" w:type="dxa"/>
            <w:tcBorders>
              <w:top w:val="nil"/>
              <w:left w:val="single" w:sz="2" w:space="0" w:color="auto"/>
              <w:bottom w:val="nil"/>
              <w:right w:val="single" w:sz="2" w:space="0" w:color="auto"/>
            </w:tcBorders>
          </w:tcPr>
          <w:p w14:paraId="15E6882A" w14:textId="77777777" w:rsidR="006630C3" w:rsidRPr="00A85EDD" w:rsidRDefault="006630C3" w:rsidP="006630C3">
            <w:pPr>
              <w:pStyle w:val="Textkrper"/>
              <w:spacing w:before="60" w:after="60"/>
              <w:rPr>
                <w:rFonts w:cs="Arial"/>
                <w:sz w:val="22"/>
                <w:szCs w:val="22"/>
              </w:rPr>
            </w:pPr>
          </w:p>
          <w:p w14:paraId="48025E0B" w14:textId="77777777" w:rsidR="006630C3" w:rsidRPr="00A85EDD" w:rsidRDefault="006630C3" w:rsidP="006630C3">
            <w:pPr>
              <w:pStyle w:val="Textkrper"/>
              <w:spacing w:before="60" w:after="60"/>
              <w:rPr>
                <w:rFonts w:cs="Arial"/>
                <w:sz w:val="22"/>
                <w:szCs w:val="22"/>
              </w:rPr>
            </w:pPr>
          </w:p>
          <w:p w14:paraId="1DDE9AF9"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7FEC072A" w14:textId="7AB14F0F"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7F32FBF0" wp14:editId="61F83260">
                  <wp:extent cx="546055" cy="546055"/>
                  <wp:effectExtent l="0" t="0" r="6985" b="6985"/>
                  <wp:docPr id="50" name="Grafik 50" descr="https://www.wolkdirekt.com/images/600/212260_118/gefahrzettel-gefahrgutaufkleber-fuer-verschiedene-k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wolkdirekt.com/images/600/212260_118/gefahrzettel-gefahrgutaufkleber-fuer-verschiedene-klass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3096" cy="553096"/>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CDBC5C1" w14:textId="6A0A7BE5" w:rsidR="006630C3" w:rsidRPr="00A85EDD" w:rsidRDefault="006630C3" w:rsidP="006630C3">
            <w:pPr>
              <w:pStyle w:val="Textkrper"/>
              <w:spacing w:before="60" w:after="60"/>
              <w:jc w:val="left"/>
              <w:rPr>
                <w:rFonts w:cs="Arial"/>
                <w:sz w:val="22"/>
                <w:szCs w:val="22"/>
              </w:rPr>
            </w:pPr>
            <w:r w:rsidRPr="00A85EDD">
              <w:rPr>
                <w:rFonts w:cs="Arial"/>
                <w:sz w:val="22"/>
                <w:szCs w:val="22"/>
              </w:rPr>
              <w:t>giftige Stoffe</w:t>
            </w:r>
          </w:p>
        </w:tc>
      </w:tr>
      <w:tr w:rsidR="00A85EDD" w:rsidRPr="00A85EDD" w14:paraId="69334E7A" w14:textId="77777777" w:rsidTr="0048453D">
        <w:tc>
          <w:tcPr>
            <w:tcW w:w="1134" w:type="dxa"/>
            <w:tcBorders>
              <w:top w:val="single" w:sz="2" w:space="0" w:color="auto"/>
              <w:left w:val="single" w:sz="2" w:space="0" w:color="auto"/>
              <w:bottom w:val="single" w:sz="2" w:space="0" w:color="auto"/>
              <w:right w:val="single" w:sz="2" w:space="0" w:color="auto"/>
            </w:tcBorders>
          </w:tcPr>
          <w:p w14:paraId="0C78CFE8" w14:textId="121E3590"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2BF99A79" wp14:editId="21A7E089">
                  <wp:extent cx="558979" cy="558979"/>
                  <wp:effectExtent l="0" t="0" r="0" b="0"/>
                  <wp:docPr id="39" name="Grafik 39" descr="http://cdn-5.seton.de/ProduktImages/400px/en/r2/DMNE_PEN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cdn-5.seton.de/ProduktImages/400px/en/r2/DMNE_PENr2.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367" cy="566367"/>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11CCBEB1" w14:textId="28BA69D2" w:rsidR="006630C3" w:rsidRPr="00A85EDD" w:rsidRDefault="006630C3" w:rsidP="006630C3">
            <w:pPr>
              <w:pStyle w:val="Textkrper"/>
              <w:spacing w:before="60" w:after="60"/>
              <w:jc w:val="left"/>
              <w:rPr>
                <w:rFonts w:cs="Arial"/>
                <w:sz w:val="22"/>
                <w:szCs w:val="22"/>
              </w:rPr>
            </w:pPr>
            <w:r w:rsidRPr="00A85EDD">
              <w:rPr>
                <w:rFonts w:cs="Arial"/>
                <w:sz w:val="22"/>
                <w:szCs w:val="22"/>
              </w:rPr>
              <w:t>nicht entzündbare, nicht giftige Gase</w:t>
            </w:r>
          </w:p>
        </w:tc>
        <w:tc>
          <w:tcPr>
            <w:tcW w:w="425" w:type="dxa"/>
            <w:tcBorders>
              <w:top w:val="nil"/>
              <w:left w:val="single" w:sz="2" w:space="0" w:color="auto"/>
              <w:bottom w:val="nil"/>
              <w:right w:val="single" w:sz="2" w:space="0" w:color="auto"/>
            </w:tcBorders>
          </w:tcPr>
          <w:p w14:paraId="76BC43BF" w14:textId="77777777" w:rsidR="006630C3" w:rsidRPr="00A85EDD" w:rsidRDefault="006630C3" w:rsidP="006630C3">
            <w:pPr>
              <w:pStyle w:val="Textkrper"/>
              <w:spacing w:before="60" w:after="60"/>
              <w:rPr>
                <w:rFonts w:cs="Arial"/>
                <w:sz w:val="22"/>
                <w:szCs w:val="22"/>
              </w:rPr>
            </w:pPr>
          </w:p>
          <w:p w14:paraId="2F7FE01D" w14:textId="77777777" w:rsidR="006630C3" w:rsidRPr="00A85EDD" w:rsidRDefault="006630C3" w:rsidP="006630C3">
            <w:pPr>
              <w:pStyle w:val="Textkrper"/>
              <w:spacing w:before="60" w:after="60"/>
              <w:rPr>
                <w:rFonts w:cs="Arial"/>
                <w:sz w:val="22"/>
                <w:szCs w:val="22"/>
              </w:rPr>
            </w:pPr>
          </w:p>
          <w:p w14:paraId="57C57766"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4D826D1B" w14:textId="09B18763"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7AA393C3" wp14:editId="7068A5E2">
                  <wp:extent cx="552517" cy="552517"/>
                  <wp:effectExtent l="0" t="0" r="0" b="0"/>
                  <wp:docPr id="55" name="Grafik 55" descr="https://www.wolkdirekt.com/images/600/212260_130/gefahrzettel-gefahrgutaufkleber-fuer-verschiedene-k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www.wolkdirekt.com/images/600/212260_130/gefahrzettel-gefahrgutaufkleber-fuer-verschiedene-klasse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551" cy="562551"/>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FA0719D" w14:textId="75CD988E" w:rsidR="006630C3" w:rsidRPr="00A85EDD" w:rsidRDefault="006630C3" w:rsidP="006630C3">
            <w:pPr>
              <w:pStyle w:val="Textkrper"/>
              <w:spacing w:before="60" w:after="60"/>
              <w:jc w:val="left"/>
              <w:rPr>
                <w:rFonts w:cs="Arial"/>
                <w:sz w:val="22"/>
                <w:szCs w:val="22"/>
              </w:rPr>
            </w:pPr>
            <w:r w:rsidRPr="00A85EDD">
              <w:rPr>
                <w:rFonts w:cs="Arial"/>
                <w:sz w:val="22"/>
                <w:szCs w:val="22"/>
              </w:rPr>
              <w:t>ansteckungsgefährliche Stoffe</w:t>
            </w:r>
          </w:p>
        </w:tc>
      </w:tr>
      <w:tr w:rsidR="00A85EDD" w:rsidRPr="00A85EDD" w14:paraId="7FB846D2" w14:textId="77777777" w:rsidTr="0048453D">
        <w:tc>
          <w:tcPr>
            <w:tcW w:w="1134" w:type="dxa"/>
            <w:tcBorders>
              <w:top w:val="single" w:sz="2" w:space="0" w:color="auto"/>
              <w:left w:val="single" w:sz="2" w:space="0" w:color="auto"/>
              <w:bottom w:val="single" w:sz="2" w:space="0" w:color="auto"/>
              <w:right w:val="single" w:sz="2" w:space="0" w:color="auto"/>
            </w:tcBorders>
          </w:tcPr>
          <w:p w14:paraId="7056923B" w14:textId="405DB3AC"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65C2A765" wp14:editId="779CCCB1">
                  <wp:extent cx="555749" cy="555749"/>
                  <wp:effectExtent l="0" t="0" r="0" b="0"/>
                  <wp:docPr id="51" name="Grafik 51" descr="https://cdn-01.media-brady.com/store/stat/media/catalog/product/cache/15/image/85e4522595efc69f496374d01ef2bf13/1530032240/d/m/dmne_penr23_std.lang.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cdn-01.media-brady.com/store/stat/media/catalog/product/cache/15/image/85e4522595efc69f496374d01ef2bf13/1530032240/d/m/dmne_penr23_std.lang.all.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2670" cy="562670"/>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434E190" w14:textId="24A610B4" w:rsidR="006630C3" w:rsidRPr="00A85EDD" w:rsidRDefault="006630C3" w:rsidP="006630C3">
            <w:pPr>
              <w:pStyle w:val="Textkrper"/>
              <w:spacing w:before="60" w:after="60"/>
              <w:jc w:val="left"/>
              <w:rPr>
                <w:rFonts w:cs="Arial"/>
                <w:sz w:val="22"/>
                <w:szCs w:val="22"/>
              </w:rPr>
            </w:pPr>
            <w:r w:rsidRPr="00A85EDD">
              <w:rPr>
                <w:rFonts w:cs="Arial"/>
                <w:sz w:val="22"/>
                <w:szCs w:val="22"/>
              </w:rPr>
              <w:t>giftige Gase</w:t>
            </w:r>
          </w:p>
        </w:tc>
        <w:tc>
          <w:tcPr>
            <w:tcW w:w="425" w:type="dxa"/>
            <w:tcBorders>
              <w:top w:val="nil"/>
              <w:left w:val="single" w:sz="2" w:space="0" w:color="auto"/>
              <w:bottom w:val="nil"/>
              <w:right w:val="single" w:sz="2" w:space="0" w:color="auto"/>
            </w:tcBorders>
          </w:tcPr>
          <w:p w14:paraId="3BBE1C2B" w14:textId="77777777" w:rsidR="006630C3" w:rsidRPr="00A85EDD" w:rsidRDefault="006630C3" w:rsidP="006630C3">
            <w:pPr>
              <w:pStyle w:val="Textkrper"/>
              <w:spacing w:before="60" w:after="60"/>
              <w:rPr>
                <w:rFonts w:cs="Arial"/>
                <w:sz w:val="22"/>
                <w:szCs w:val="22"/>
              </w:rPr>
            </w:pPr>
          </w:p>
          <w:p w14:paraId="074B62B5" w14:textId="77777777" w:rsidR="006630C3" w:rsidRPr="00A85EDD" w:rsidRDefault="006630C3" w:rsidP="006630C3">
            <w:pPr>
              <w:pStyle w:val="Textkrper"/>
              <w:spacing w:before="60" w:after="60"/>
              <w:rPr>
                <w:rFonts w:cs="Arial"/>
                <w:sz w:val="22"/>
                <w:szCs w:val="22"/>
              </w:rPr>
            </w:pPr>
          </w:p>
          <w:p w14:paraId="72167F5C"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420E2CF" w14:textId="79B0CDA7" w:rsidR="006630C3" w:rsidRPr="00A85EDD" w:rsidRDefault="006630C3" w:rsidP="006630C3">
            <w:pPr>
              <w:pStyle w:val="Textkrper"/>
              <w:spacing w:before="60" w:after="60"/>
              <w:jc w:val="center"/>
              <w:rPr>
                <w:rFonts w:cs="Arial"/>
                <w:sz w:val="22"/>
                <w:szCs w:val="22"/>
              </w:rPr>
            </w:pPr>
            <w:r w:rsidRPr="00A85EDD">
              <w:rPr>
                <w:rFonts w:cs="Arial"/>
                <w:noProof/>
                <w:sz w:val="22"/>
                <w:szCs w:val="22"/>
              </w:rPr>
              <w:drawing>
                <wp:inline distT="0" distB="0" distL="0" distR="0" wp14:anchorId="0ECE77EE" wp14:editId="21DBAD78">
                  <wp:extent cx="555625" cy="555625"/>
                  <wp:effectExtent l="0" t="0" r="0" b="0"/>
                  <wp:docPr id="164" name="Bild 144" descr="C:\Users\H. Kemper\Documents\Broschürenreihe\12 Gefahren der Einsatzstelle\Abbildungen\7D_RID_200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H. Kemper\Documents\Broschürenreihe\12 Gefahren der Einsatzstelle\Abbildungen\7D_RID_2001 Kopie.jpg"/>
                          <pic:cNvPicPr>
                            <a:picLocks noChangeAspect="1" noChangeArrowheads="1"/>
                          </pic:cNvPicPr>
                        </pic:nvPicPr>
                        <pic:blipFill>
                          <a:blip r:embed="rId50" cstate="print"/>
                          <a:srcRect/>
                          <a:stretch>
                            <a:fillRect/>
                          </a:stretch>
                        </pic:blipFill>
                        <pic:spPr bwMode="auto">
                          <a:xfrm>
                            <a:off x="0" y="0"/>
                            <a:ext cx="565317" cy="565317"/>
                          </a:xfrm>
                          <a:prstGeom prst="rect">
                            <a:avLst/>
                          </a:prstGeom>
                          <a:noFill/>
                          <a:ln w="9525">
                            <a:noFill/>
                            <a:miter lim="800000"/>
                            <a:headEnd/>
                            <a:tailEnd/>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5CA9F8BD" w14:textId="3080B586" w:rsidR="006630C3" w:rsidRPr="00A85EDD" w:rsidRDefault="006630C3" w:rsidP="006630C3">
            <w:pPr>
              <w:pStyle w:val="Textkrper"/>
              <w:spacing w:before="60" w:after="60"/>
              <w:jc w:val="left"/>
              <w:rPr>
                <w:rFonts w:cs="Arial"/>
                <w:sz w:val="22"/>
                <w:szCs w:val="22"/>
              </w:rPr>
            </w:pPr>
            <w:r w:rsidRPr="00A85EDD">
              <w:rPr>
                <w:rFonts w:cs="Arial"/>
                <w:sz w:val="22"/>
                <w:szCs w:val="22"/>
              </w:rPr>
              <w:t>radioaktive Stoffe</w:t>
            </w:r>
          </w:p>
        </w:tc>
      </w:tr>
      <w:tr w:rsidR="00A85EDD" w:rsidRPr="00A85EDD" w14:paraId="798E6CCF" w14:textId="77777777" w:rsidTr="0048453D">
        <w:tc>
          <w:tcPr>
            <w:tcW w:w="1134" w:type="dxa"/>
            <w:tcBorders>
              <w:top w:val="single" w:sz="2" w:space="0" w:color="auto"/>
              <w:left w:val="single" w:sz="2" w:space="0" w:color="auto"/>
              <w:bottom w:val="single" w:sz="2" w:space="0" w:color="auto"/>
              <w:right w:val="single" w:sz="2" w:space="0" w:color="auto"/>
            </w:tcBorders>
          </w:tcPr>
          <w:p w14:paraId="5B81D029" w14:textId="55659DEE"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3668A893" wp14:editId="6817E591">
                  <wp:extent cx="552450" cy="552450"/>
                  <wp:effectExtent l="0" t="0" r="0" b="0"/>
                  <wp:docPr id="42" name="Grafik 42" descr="https://www.zeunert-schilder.de/4535-thickbox_default/gefahrgut-aufkleber-klasse-3-entzundbare-flussige-sto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www.zeunert-schilder.de/4535-thickbox_default/gefahrgut-aufkleber-klasse-3-entzundbare-flussige-stoff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148" cy="561148"/>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1E1BA810" w14:textId="22C66DCD" w:rsidR="006630C3" w:rsidRPr="00A85EDD" w:rsidRDefault="006630C3" w:rsidP="006630C3">
            <w:pPr>
              <w:pStyle w:val="Textkrper"/>
              <w:spacing w:before="60" w:after="60"/>
              <w:jc w:val="left"/>
              <w:rPr>
                <w:rFonts w:cs="Arial"/>
                <w:sz w:val="22"/>
                <w:szCs w:val="22"/>
              </w:rPr>
            </w:pPr>
            <w:r w:rsidRPr="00A85EDD">
              <w:rPr>
                <w:rFonts w:cs="Arial"/>
                <w:sz w:val="22"/>
                <w:szCs w:val="22"/>
              </w:rPr>
              <w:t>entzündbare flüssige Stoffe</w:t>
            </w:r>
          </w:p>
        </w:tc>
        <w:tc>
          <w:tcPr>
            <w:tcW w:w="425" w:type="dxa"/>
            <w:tcBorders>
              <w:top w:val="nil"/>
              <w:left w:val="single" w:sz="2" w:space="0" w:color="auto"/>
              <w:bottom w:val="nil"/>
              <w:right w:val="single" w:sz="2" w:space="0" w:color="auto"/>
            </w:tcBorders>
          </w:tcPr>
          <w:p w14:paraId="260B2842" w14:textId="77777777" w:rsidR="006630C3" w:rsidRPr="00A85EDD" w:rsidRDefault="006630C3" w:rsidP="006630C3">
            <w:pPr>
              <w:pStyle w:val="Textkrper"/>
              <w:spacing w:before="60" w:after="60"/>
              <w:rPr>
                <w:rFonts w:cs="Arial"/>
                <w:sz w:val="22"/>
                <w:szCs w:val="22"/>
              </w:rPr>
            </w:pPr>
          </w:p>
          <w:p w14:paraId="15143988" w14:textId="77777777" w:rsidR="006630C3" w:rsidRPr="00A85EDD" w:rsidRDefault="006630C3" w:rsidP="006630C3">
            <w:pPr>
              <w:pStyle w:val="Textkrper"/>
              <w:spacing w:before="60" w:after="60"/>
              <w:rPr>
                <w:rFonts w:cs="Arial"/>
                <w:sz w:val="22"/>
                <w:szCs w:val="22"/>
              </w:rPr>
            </w:pPr>
          </w:p>
          <w:p w14:paraId="43EFC9CF"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611DD4E7" w14:textId="039A9D6E"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D96275A" wp14:editId="64708FD8">
                  <wp:extent cx="552518" cy="552518"/>
                  <wp:effectExtent l="0" t="0" r="0" b="0"/>
                  <wp:docPr id="56" name="Grafik 56" descr="https://www.wolkdirekt.com/images/600/212260_124/gefahrzettel-gefahrgutaufkleber-auf-rolle-verschiedene-vers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www.wolkdirekt.com/images/600/212260_124/gefahrzettel-gefahrgutaufkleber-auf-rolle-verschiedene-versione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17" cy="561917"/>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507D7F6E" w14:textId="534D0FA6" w:rsidR="006630C3" w:rsidRPr="00A85EDD" w:rsidRDefault="006630C3" w:rsidP="006630C3">
            <w:pPr>
              <w:pStyle w:val="Textkrper"/>
              <w:spacing w:before="60" w:after="60"/>
              <w:jc w:val="left"/>
              <w:rPr>
                <w:rFonts w:cs="Arial"/>
                <w:sz w:val="22"/>
                <w:szCs w:val="22"/>
              </w:rPr>
            </w:pPr>
            <w:r w:rsidRPr="00A85EDD">
              <w:rPr>
                <w:rFonts w:cs="Arial"/>
                <w:sz w:val="22"/>
                <w:szCs w:val="22"/>
              </w:rPr>
              <w:t>ätzende Stoffe</w:t>
            </w:r>
          </w:p>
        </w:tc>
      </w:tr>
      <w:tr w:rsidR="00A85EDD" w:rsidRPr="00A85EDD" w14:paraId="24F375E1" w14:textId="77777777" w:rsidTr="0048453D">
        <w:tc>
          <w:tcPr>
            <w:tcW w:w="1134" w:type="dxa"/>
            <w:tcBorders>
              <w:top w:val="single" w:sz="2" w:space="0" w:color="auto"/>
              <w:left w:val="single" w:sz="2" w:space="0" w:color="auto"/>
              <w:bottom w:val="single" w:sz="2" w:space="0" w:color="auto"/>
              <w:right w:val="single" w:sz="2" w:space="0" w:color="auto"/>
            </w:tcBorders>
          </w:tcPr>
          <w:p w14:paraId="67F136D6" w14:textId="77CEE787"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7952FE9" wp14:editId="115BDFE1">
                  <wp:extent cx="558800" cy="558800"/>
                  <wp:effectExtent l="0" t="0" r="0" b="0"/>
                  <wp:docPr id="52" name="Grafik 52" descr="https://www.seton.de/ProduktImages/400px/nr/41/DMNE_PEN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www.seton.de/ProduktImages/400px/nr/41/DMNE_PENr41.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674" cy="563674"/>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2BD1907A" w14:textId="00B3BBC7" w:rsidR="006630C3" w:rsidRPr="00A85EDD" w:rsidRDefault="006630C3" w:rsidP="006630C3">
            <w:pPr>
              <w:pStyle w:val="Textkrper"/>
              <w:spacing w:before="60" w:after="60"/>
              <w:jc w:val="left"/>
              <w:rPr>
                <w:rFonts w:cs="Arial"/>
                <w:sz w:val="22"/>
                <w:szCs w:val="22"/>
              </w:rPr>
            </w:pPr>
            <w:r w:rsidRPr="00A85EDD">
              <w:rPr>
                <w:rFonts w:cs="Arial"/>
                <w:sz w:val="22"/>
                <w:szCs w:val="22"/>
              </w:rPr>
              <w:t>entzündbare feste Stoffe</w:t>
            </w:r>
          </w:p>
        </w:tc>
        <w:tc>
          <w:tcPr>
            <w:tcW w:w="425" w:type="dxa"/>
            <w:tcBorders>
              <w:top w:val="nil"/>
              <w:left w:val="single" w:sz="2" w:space="0" w:color="auto"/>
              <w:bottom w:val="nil"/>
              <w:right w:val="single" w:sz="2" w:space="0" w:color="auto"/>
            </w:tcBorders>
          </w:tcPr>
          <w:p w14:paraId="21A05EE8" w14:textId="77777777" w:rsidR="006630C3" w:rsidRPr="00A85EDD" w:rsidRDefault="006630C3" w:rsidP="006630C3">
            <w:pPr>
              <w:pStyle w:val="Textkrper"/>
              <w:spacing w:before="60" w:after="60"/>
              <w:rPr>
                <w:rFonts w:cs="Arial"/>
                <w:sz w:val="22"/>
                <w:szCs w:val="22"/>
              </w:rPr>
            </w:pPr>
          </w:p>
          <w:p w14:paraId="2065A1CE" w14:textId="77777777" w:rsidR="006630C3" w:rsidRPr="00A85EDD" w:rsidRDefault="006630C3" w:rsidP="006630C3">
            <w:pPr>
              <w:pStyle w:val="Textkrper"/>
              <w:spacing w:before="60" w:after="60"/>
              <w:rPr>
                <w:rFonts w:cs="Arial"/>
                <w:sz w:val="22"/>
                <w:szCs w:val="22"/>
              </w:rPr>
            </w:pPr>
          </w:p>
          <w:p w14:paraId="75FD2629"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0BADFA4B" w14:textId="4D4B3DBD"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A8C678E" wp14:editId="576DA201">
                  <wp:extent cx="558979" cy="558979"/>
                  <wp:effectExtent l="0" t="0" r="0" b="0"/>
                  <wp:docPr id="57" name="Grafik 57" descr="https://cdn-01.media-brady.com/store/stat/media/catalog/product/cache/15/image/85e4522595efc69f496374d01ef2bf13/1530032240/d/m/dmne_penr9_std.lang.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cdn-01.media-brady.com/store/stat/media/catalog/product/cache/15/image/85e4522595efc69f496374d01ef2bf13/1530032240/d/m/dmne_penr9_std.lang.all.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070" cy="56807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2C67CB6A" w14:textId="018C0E4E" w:rsidR="006630C3" w:rsidRPr="00A85EDD" w:rsidRDefault="006630C3" w:rsidP="006630C3">
            <w:pPr>
              <w:pStyle w:val="Textkrper"/>
              <w:spacing w:before="60" w:after="60"/>
              <w:jc w:val="left"/>
              <w:rPr>
                <w:rFonts w:cs="Arial"/>
                <w:sz w:val="22"/>
                <w:szCs w:val="22"/>
              </w:rPr>
            </w:pPr>
            <w:r w:rsidRPr="00A85EDD">
              <w:rPr>
                <w:rFonts w:cs="Arial"/>
                <w:sz w:val="22"/>
                <w:szCs w:val="22"/>
              </w:rPr>
              <w:t>verschiedene gefährliche Stoffe und Gegenstände</w:t>
            </w:r>
          </w:p>
        </w:tc>
      </w:tr>
      <w:tr w:rsidR="00A85EDD" w:rsidRPr="00A85EDD" w14:paraId="66E114E0" w14:textId="77777777" w:rsidTr="0048453D">
        <w:tc>
          <w:tcPr>
            <w:tcW w:w="1134" w:type="dxa"/>
            <w:tcBorders>
              <w:top w:val="single" w:sz="2" w:space="0" w:color="auto"/>
              <w:left w:val="single" w:sz="2" w:space="0" w:color="auto"/>
              <w:bottom w:val="single" w:sz="2" w:space="0" w:color="auto"/>
              <w:right w:val="single" w:sz="2" w:space="0" w:color="auto"/>
            </w:tcBorders>
          </w:tcPr>
          <w:p w14:paraId="289DA23A" w14:textId="0CA8733D"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35599CFD" wp14:editId="49E867BB">
                  <wp:extent cx="555625" cy="555625"/>
                  <wp:effectExtent l="0" t="0" r="0" b="0"/>
                  <wp:docPr id="47" name="Grafik 47" descr="http://cdn-6.seton.de/ProduktImages/400px/nr/42/DMNE_PEN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cdn-6.seton.de/ProduktImages/400px/nr/42/DMNE_PENr42.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179" cy="56117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2655639" w14:textId="03498193" w:rsidR="006630C3" w:rsidRPr="00A85EDD" w:rsidRDefault="006630C3" w:rsidP="006630C3">
            <w:pPr>
              <w:pStyle w:val="Textkrper"/>
              <w:spacing w:before="60" w:after="60"/>
              <w:jc w:val="left"/>
              <w:rPr>
                <w:rFonts w:cs="Arial"/>
                <w:sz w:val="22"/>
                <w:szCs w:val="22"/>
              </w:rPr>
            </w:pPr>
            <w:r w:rsidRPr="00A85EDD">
              <w:rPr>
                <w:rFonts w:cs="Arial"/>
                <w:sz w:val="22"/>
                <w:szCs w:val="22"/>
              </w:rPr>
              <w:t>selbstentzündliche Stoffe</w:t>
            </w:r>
          </w:p>
        </w:tc>
        <w:tc>
          <w:tcPr>
            <w:tcW w:w="425" w:type="dxa"/>
            <w:tcBorders>
              <w:top w:val="nil"/>
              <w:left w:val="single" w:sz="2" w:space="0" w:color="auto"/>
              <w:bottom w:val="nil"/>
              <w:right w:val="single" w:sz="2" w:space="0" w:color="auto"/>
            </w:tcBorders>
          </w:tcPr>
          <w:p w14:paraId="44A9A9AA" w14:textId="77777777" w:rsidR="006630C3" w:rsidRPr="00A85EDD" w:rsidRDefault="006630C3" w:rsidP="006630C3">
            <w:pPr>
              <w:pStyle w:val="Textkrper"/>
              <w:spacing w:before="60" w:after="60"/>
              <w:rPr>
                <w:rFonts w:cs="Arial"/>
                <w:sz w:val="22"/>
                <w:szCs w:val="22"/>
              </w:rPr>
            </w:pPr>
          </w:p>
          <w:p w14:paraId="3BDEBA3F" w14:textId="77777777" w:rsidR="006630C3" w:rsidRPr="00A85EDD" w:rsidRDefault="006630C3" w:rsidP="006630C3">
            <w:pPr>
              <w:pStyle w:val="Textkrper"/>
              <w:spacing w:before="60" w:after="60"/>
              <w:rPr>
                <w:rFonts w:cs="Arial"/>
                <w:sz w:val="22"/>
                <w:szCs w:val="22"/>
              </w:rPr>
            </w:pPr>
          </w:p>
          <w:p w14:paraId="6A9BD468"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77308B98" w14:textId="23ECDE07"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10E67F7" wp14:editId="30B75C21">
                  <wp:extent cx="555748" cy="555748"/>
                  <wp:effectExtent l="0" t="0" r="0" b="0"/>
                  <wp:docPr id="28" name="Grafik 28" descr="https://cdn-4.seton.de/ProduktImages/400px/80/01/DMNE_2331__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cdn-4.seton.de/ProduktImages/400px/80/01/DMNE_2331__800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071" cy="566071"/>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1C68430D" w14:textId="58CC1FB3" w:rsidR="006630C3" w:rsidRPr="00A85EDD" w:rsidRDefault="006630C3" w:rsidP="006630C3">
            <w:pPr>
              <w:pStyle w:val="Textkrper"/>
              <w:spacing w:before="60" w:after="60"/>
              <w:jc w:val="left"/>
              <w:rPr>
                <w:rFonts w:cs="Arial"/>
                <w:sz w:val="22"/>
                <w:szCs w:val="22"/>
              </w:rPr>
            </w:pPr>
            <w:r w:rsidRPr="00A85EDD">
              <w:rPr>
                <w:rFonts w:cs="Arial"/>
                <w:sz w:val="22"/>
                <w:szCs w:val="22"/>
              </w:rPr>
              <w:t>umweltgefährdende Stoffe</w:t>
            </w:r>
          </w:p>
        </w:tc>
      </w:tr>
      <w:tr w:rsidR="00A85EDD" w:rsidRPr="00A85EDD" w14:paraId="3D93B19D" w14:textId="77777777" w:rsidTr="0048453D">
        <w:tc>
          <w:tcPr>
            <w:tcW w:w="1134" w:type="dxa"/>
            <w:tcBorders>
              <w:top w:val="single" w:sz="2" w:space="0" w:color="auto"/>
              <w:left w:val="single" w:sz="2" w:space="0" w:color="auto"/>
              <w:bottom w:val="single" w:sz="2" w:space="0" w:color="auto"/>
              <w:right w:val="single" w:sz="2" w:space="0" w:color="auto"/>
            </w:tcBorders>
          </w:tcPr>
          <w:p w14:paraId="63EAB655" w14:textId="73E05842"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00A6C854" wp14:editId="195FE4CF">
                  <wp:extent cx="555748" cy="555748"/>
                  <wp:effectExtent l="0" t="0" r="0" b="0"/>
                  <wp:docPr id="34" name="Grafik 34" descr="https://www.seton.de/ProduktImages/400px/nr/43/DMNE_PEN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seton.de/ProduktImages/400px/nr/43/DMNE_PENr43.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3562" cy="563562"/>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3E61B65E" w14:textId="20686E64" w:rsidR="006630C3" w:rsidRPr="00A85EDD" w:rsidRDefault="006630C3" w:rsidP="006630C3">
            <w:pPr>
              <w:pStyle w:val="Textkrper"/>
              <w:spacing w:before="60" w:after="60"/>
              <w:jc w:val="left"/>
              <w:rPr>
                <w:rFonts w:cs="Arial"/>
                <w:sz w:val="22"/>
                <w:szCs w:val="22"/>
              </w:rPr>
            </w:pPr>
            <w:r w:rsidRPr="00A85EDD">
              <w:rPr>
                <w:rFonts w:cs="Arial"/>
                <w:sz w:val="22"/>
                <w:szCs w:val="22"/>
              </w:rPr>
              <w:t>Stoffe, die bei Berührung mit Wasser entzündbare Gase entwickeln</w:t>
            </w:r>
          </w:p>
        </w:tc>
        <w:tc>
          <w:tcPr>
            <w:tcW w:w="425" w:type="dxa"/>
            <w:tcBorders>
              <w:top w:val="nil"/>
              <w:left w:val="single" w:sz="2" w:space="0" w:color="auto"/>
              <w:bottom w:val="nil"/>
              <w:right w:val="single" w:sz="2" w:space="0" w:color="auto"/>
            </w:tcBorders>
          </w:tcPr>
          <w:p w14:paraId="459E05AC" w14:textId="77777777" w:rsidR="006630C3" w:rsidRPr="00A85EDD" w:rsidRDefault="006630C3" w:rsidP="006630C3">
            <w:pPr>
              <w:pStyle w:val="Textkrper"/>
              <w:spacing w:before="60" w:after="60"/>
              <w:rPr>
                <w:rFonts w:cs="Arial"/>
                <w:sz w:val="22"/>
                <w:szCs w:val="22"/>
              </w:rPr>
            </w:pPr>
          </w:p>
          <w:p w14:paraId="5A4C62F0" w14:textId="77777777" w:rsidR="006630C3" w:rsidRPr="00A85EDD" w:rsidRDefault="006630C3" w:rsidP="006630C3">
            <w:pPr>
              <w:pStyle w:val="Textkrper"/>
              <w:spacing w:before="60" w:after="60"/>
              <w:rPr>
                <w:rFonts w:cs="Arial"/>
                <w:sz w:val="22"/>
                <w:szCs w:val="22"/>
              </w:rPr>
            </w:pPr>
          </w:p>
          <w:p w14:paraId="3F7C67A8"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22A16309" w14:textId="055618F6"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530846F8" wp14:editId="7F977B5F">
                  <wp:extent cx="560850" cy="499145"/>
                  <wp:effectExtent l="0" t="0" r="0" b="0"/>
                  <wp:docPr id="32" name="Grafik 32" descr="http://cdn-4.seton.de/ProduktImages/400px/z2/50/DMNE_PETEZ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4.seton.de/ProduktImages/400px/z2/50/DMNE_PETEZ250.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331" cy="515593"/>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2461234B" w14:textId="5477CD59" w:rsidR="006630C3" w:rsidRPr="00A85EDD" w:rsidRDefault="006630C3" w:rsidP="006630C3">
            <w:pPr>
              <w:pStyle w:val="Textkrper"/>
              <w:spacing w:before="60" w:after="60"/>
              <w:jc w:val="left"/>
              <w:rPr>
                <w:rFonts w:cs="Arial"/>
                <w:sz w:val="22"/>
                <w:szCs w:val="22"/>
              </w:rPr>
            </w:pPr>
            <w:r w:rsidRPr="00A85EDD">
              <w:rPr>
                <w:rFonts w:cs="Arial"/>
                <w:sz w:val="22"/>
                <w:szCs w:val="22"/>
              </w:rPr>
              <w:t>erwärmte Stoffe</w:t>
            </w:r>
          </w:p>
        </w:tc>
      </w:tr>
      <w:tr w:rsidR="00A85EDD" w:rsidRPr="00A85EDD" w14:paraId="4213D185" w14:textId="77777777" w:rsidTr="0048453D">
        <w:tc>
          <w:tcPr>
            <w:tcW w:w="1134" w:type="dxa"/>
            <w:tcBorders>
              <w:top w:val="single" w:sz="2" w:space="0" w:color="auto"/>
              <w:left w:val="single" w:sz="2" w:space="0" w:color="auto"/>
              <w:bottom w:val="single" w:sz="2" w:space="0" w:color="auto"/>
              <w:right w:val="single" w:sz="2" w:space="0" w:color="auto"/>
            </w:tcBorders>
          </w:tcPr>
          <w:p w14:paraId="6611A4CE" w14:textId="0ED985B6"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49EB520C" wp14:editId="63B77E05">
                  <wp:extent cx="549286" cy="549286"/>
                  <wp:effectExtent l="0" t="0" r="3175" b="3175"/>
                  <wp:docPr id="49" name="Grafik 49" descr="https://www.wolkdirekt.com/images/600/212260_116/gefahrzettel-fuer-verschiedene-k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wolkdirekt.com/images/600/212260_116/gefahrzettel-fuer-verschiedene-klasse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699" cy="556699"/>
                          </a:xfrm>
                          <a:prstGeom prst="rect">
                            <a:avLst/>
                          </a:prstGeom>
                          <a:noFill/>
                          <a:ln>
                            <a:noFill/>
                          </a:ln>
                        </pic:spPr>
                      </pic:pic>
                    </a:graphicData>
                  </a:graphic>
                </wp:inline>
              </w:drawing>
            </w:r>
          </w:p>
        </w:tc>
        <w:tc>
          <w:tcPr>
            <w:tcW w:w="3119" w:type="dxa"/>
            <w:tcBorders>
              <w:top w:val="single" w:sz="2" w:space="0" w:color="auto"/>
              <w:left w:val="single" w:sz="2" w:space="0" w:color="auto"/>
              <w:bottom w:val="single" w:sz="2" w:space="0" w:color="auto"/>
              <w:right w:val="single" w:sz="2" w:space="0" w:color="auto"/>
            </w:tcBorders>
          </w:tcPr>
          <w:p w14:paraId="4DEC6BB2" w14:textId="29845E23" w:rsidR="006630C3" w:rsidRPr="00A85EDD" w:rsidRDefault="006630C3" w:rsidP="006630C3">
            <w:pPr>
              <w:pStyle w:val="Textkrper"/>
              <w:spacing w:before="60" w:after="60"/>
              <w:jc w:val="left"/>
              <w:rPr>
                <w:rFonts w:cs="Arial"/>
                <w:sz w:val="22"/>
                <w:szCs w:val="22"/>
              </w:rPr>
            </w:pPr>
            <w:r w:rsidRPr="00A85EDD">
              <w:rPr>
                <w:rFonts w:cs="Arial"/>
                <w:sz w:val="22"/>
                <w:szCs w:val="22"/>
              </w:rPr>
              <w:t>entzündend (oxidierend) wirkende Stoffe</w:t>
            </w:r>
          </w:p>
        </w:tc>
        <w:tc>
          <w:tcPr>
            <w:tcW w:w="425" w:type="dxa"/>
            <w:tcBorders>
              <w:top w:val="nil"/>
              <w:left w:val="single" w:sz="2" w:space="0" w:color="auto"/>
              <w:bottom w:val="nil"/>
              <w:right w:val="single" w:sz="2" w:space="0" w:color="auto"/>
            </w:tcBorders>
          </w:tcPr>
          <w:p w14:paraId="01EC64FC" w14:textId="77777777" w:rsidR="006630C3" w:rsidRPr="00A85EDD" w:rsidRDefault="006630C3" w:rsidP="006630C3">
            <w:pPr>
              <w:pStyle w:val="Textkrper"/>
              <w:spacing w:before="60" w:after="60"/>
              <w:rPr>
                <w:rFonts w:cs="Arial"/>
                <w:sz w:val="22"/>
                <w:szCs w:val="22"/>
              </w:rPr>
            </w:pPr>
          </w:p>
          <w:p w14:paraId="64EAB870" w14:textId="77777777" w:rsidR="006630C3" w:rsidRPr="00A85EDD" w:rsidRDefault="006630C3" w:rsidP="006630C3">
            <w:pPr>
              <w:pStyle w:val="Textkrper"/>
              <w:spacing w:before="60" w:after="60"/>
              <w:rPr>
                <w:rFonts w:cs="Arial"/>
                <w:sz w:val="22"/>
                <w:szCs w:val="22"/>
              </w:rPr>
            </w:pPr>
          </w:p>
          <w:p w14:paraId="1BB296EE" w14:textId="77777777" w:rsidR="006630C3" w:rsidRPr="00A85EDD" w:rsidRDefault="006630C3" w:rsidP="006630C3">
            <w:pPr>
              <w:pStyle w:val="Textkrper"/>
              <w:spacing w:before="60" w:after="60"/>
              <w:rPr>
                <w:rFonts w:cs="Arial"/>
                <w:sz w:val="22"/>
                <w:szCs w:val="22"/>
              </w:rPr>
            </w:pPr>
          </w:p>
        </w:tc>
        <w:tc>
          <w:tcPr>
            <w:tcW w:w="1134" w:type="dxa"/>
            <w:tcBorders>
              <w:top w:val="single" w:sz="2" w:space="0" w:color="auto"/>
              <w:left w:val="single" w:sz="2" w:space="0" w:color="auto"/>
              <w:bottom w:val="single" w:sz="2" w:space="0" w:color="auto"/>
              <w:right w:val="single" w:sz="2" w:space="0" w:color="auto"/>
            </w:tcBorders>
          </w:tcPr>
          <w:p w14:paraId="2D54E4B4" w14:textId="7164DF33" w:rsidR="006630C3" w:rsidRPr="00A85EDD" w:rsidRDefault="006630C3" w:rsidP="006630C3">
            <w:pPr>
              <w:pStyle w:val="Textkrper"/>
              <w:spacing w:before="60" w:after="60"/>
              <w:jc w:val="center"/>
              <w:rPr>
                <w:rFonts w:cs="Arial"/>
                <w:sz w:val="22"/>
                <w:szCs w:val="22"/>
              </w:rPr>
            </w:pPr>
            <w:r w:rsidRPr="00A85EDD">
              <w:rPr>
                <w:noProof/>
              </w:rPr>
              <w:drawing>
                <wp:inline distT="0" distB="0" distL="0" distR="0" wp14:anchorId="45D392C0" wp14:editId="60B1A6E4">
                  <wp:extent cx="549479" cy="549479"/>
                  <wp:effectExtent l="0" t="0" r="3175" b="3175"/>
                  <wp:docPr id="33" name="Grafik 33" descr="https://www.fahrtipps.de/img/symbole/a-schi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fahrtipps.de/img/symbole/a-schild.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650" cy="552650"/>
                          </a:xfrm>
                          <a:prstGeom prst="rect">
                            <a:avLst/>
                          </a:prstGeom>
                          <a:noFill/>
                          <a:ln>
                            <a:noFill/>
                          </a:ln>
                        </pic:spPr>
                      </pic:pic>
                    </a:graphicData>
                  </a:graphic>
                </wp:inline>
              </w:drawing>
            </w:r>
          </w:p>
        </w:tc>
        <w:tc>
          <w:tcPr>
            <w:tcW w:w="3260" w:type="dxa"/>
            <w:tcBorders>
              <w:top w:val="single" w:sz="2" w:space="0" w:color="auto"/>
              <w:left w:val="single" w:sz="2" w:space="0" w:color="auto"/>
              <w:bottom w:val="single" w:sz="2" w:space="0" w:color="auto"/>
              <w:right w:val="single" w:sz="2" w:space="0" w:color="auto"/>
            </w:tcBorders>
          </w:tcPr>
          <w:p w14:paraId="2CD6A8BB" w14:textId="3FB98EC5" w:rsidR="006630C3" w:rsidRPr="00A85EDD" w:rsidRDefault="006630C3" w:rsidP="006630C3">
            <w:pPr>
              <w:pStyle w:val="Textkrper"/>
              <w:spacing w:before="60" w:after="60"/>
              <w:jc w:val="left"/>
              <w:rPr>
                <w:rFonts w:cs="Arial"/>
                <w:sz w:val="22"/>
                <w:szCs w:val="22"/>
              </w:rPr>
            </w:pPr>
            <w:r w:rsidRPr="00A85EDD">
              <w:rPr>
                <w:rFonts w:cs="Arial"/>
                <w:sz w:val="22"/>
                <w:szCs w:val="22"/>
              </w:rPr>
              <w:t>Abfallstoffe</w:t>
            </w:r>
          </w:p>
        </w:tc>
      </w:tr>
    </w:tbl>
    <w:p w14:paraId="0D59AF04" w14:textId="459A5266" w:rsidR="001F55BD" w:rsidRPr="00A85EDD" w:rsidRDefault="001F55BD" w:rsidP="001F55BD">
      <w:pPr>
        <w:rPr>
          <w:sz w:val="18"/>
          <w:szCs w:val="18"/>
        </w:rPr>
      </w:pPr>
      <w:r w:rsidRPr="00A85EDD">
        <w:rPr>
          <w:b/>
          <w:sz w:val="18"/>
          <w:szCs w:val="18"/>
        </w:rPr>
        <w:t xml:space="preserve">Tabelle 8:   </w:t>
      </w:r>
      <w:r w:rsidRPr="00A85EDD">
        <w:rPr>
          <w:sz w:val="18"/>
          <w:szCs w:val="18"/>
        </w:rPr>
        <w:t>Gefahrzettel und sonstige Kennzeichnung für Transporte auf Straßen und Schienen</w:t>
      </w:r>
    </w:p>
    <w:p w14:paraId="399FD4DB" w14:textId="3DA7442E" w:rsidR="00A5580A" w:rsidRPr="00A85EDD" w:rsidRDefault="0048453D" w:rsidP="0048453D">
      <w:r w:rsidRPr="00A85EDD">
        <w:lastRenderedPageBreak/>
        <w:t xml:space="preserve">Orangefarbene </w:t>
      </w:r>
      <w:r w:rsidR="00C17F9F" w:rsidRPr="00A85EDD">
        <w:t>T</w:t>
      </w:r>
      <w:r w:rsidRPr="00A85EDD">
        <w:t xml:space="preserve">afeln sind rechteckige Tafeln, </w:t>
      </w:r>
      <w:r w:rsidR="00E5179B" w:rsidRPr="00A85EDD">
        <w:t>auf denen</w:t>
      </w:r>
      <w:r w:rsidRPr="00A85EDD">
        <w:t xml:space="preserve"> entweder übereinander zwei </w:t>
      </w:r>
      <w:r w:rsidR="00E5179B" w:rsidRPr="00A85EDD">
        <w:t>Nummern</w:t>
      </w:r>
      <w:r w:rsidRPr="00A85EDD">
        <w:t xml:space="preserve"> </w:t>
      </w:r>
      <w:r w:rsidR="00FC2631" w:rsidRPr="00A85EDD">
        <w:t>stehen</w:t>
      </w:r>
      <w:r w:rsidRPr="00A85EDD">
        <w:t xml:space="preserve"> oder </w:t>
      </w:r>
      <w:r w:rsidR="00FC2631" w:rsidRPr="00A85EDD">
        <w:t xml:space="preserve">die </w:t>
      </w:r>
      <w:r w:rsidRPr="00A85EDD">
        <w:t xml:space="preserve">leer (neutrale </w:t>
      </w:r>
      <w:r w:rsidR="00C17F9F" w:rsidRPr="00A85EDD">
        <w:t>T</w:t>
      </w:r>
      <w:r w:rsidRPr="00A85EDD">
        <w:t xml:space="preserve">afeln) sind. </w:t>
      </w:r>
      <w:r w:rsidR="00E5179B" w:rsidRPr="00A85EDD">
        <w:t xml:space="preserve">Sie sind vorn und hinten an Transportfahrzeugen angebracht, an bestimmten Fahrzeugen zusätzlich auch seitlich. </w:t>
      </w:r>
    </w:p>
    <w:p w14:paraId="5AE04BFF" w14:textId="02257A1D" w:rsidR="0048453D" w:rsidRPr="00A85EDD" w:rsidRDefault="0048453D" w:rsidP="00A5580A">
      <w:pPr>
        <w:spacing w:after="240"/>
      </w:pPr>
      <w:r w:rsidRPr="00A85EDD">
        <w:t xml:space="preserve">Anhand </w:t>
      </w:r>
      <w:r w:rsidR="00E5179B" w:rsidRPr="00A85EDD">
        <w:t>dieser</w:t>
      </w:r>
      <w:r w:rsidRPr="00A85EDD">
        <w:t xml:space="preserve"> </w:t>
      </w:r>
      <w:r w:rsidR="00E5179B" w:rsidRPr="00A85EDD">
        <w:t>N</w:t>
      </w:r>
      <w:r w:rsidRPr="00A85EDD">
        <w:t xml:space="preserve">ummern ist es der Feuerwehr möglich, auch aus größerer Entfernung zu erkennen, </w:t>
      </w:r>
      <w:r w:rsidR="006C5D08" w:rsidRPr="00A85EDD">
        <w:t xml:space="preserve">welche grundsätzlichen Gefahren von dem Stoff ausgehen und </w:t>
      </w:r>
      <w:r w:rsidRPr="00A85EDD">
        <w:t xml:space="preserve">welcher gefährliche Stoff mit dem Fahrzeug transportiert wird. Dazu </w:t>
      </w:r>
      <w:r w:rsidR="00E5179B" w:rsidRPr="00A85EDD">
        <w:t xml:space="preserve">befindet sich im oberen Teil einer orangefarbenen </w:t>
      </w:r>
      <w:r w:rsidR="00C17F9F" w:rsidRPr="00A85EDD">
        <w:t>T</w:t>
      </w:r>
      <w:r w:rsidR="00E5179B" w:rsidRPr="00A85EDD">
        <w:t>afel</w:t>
      </w:r>
      <w:r w:rsidRPr="00A85EDD">
        <w:t xml:space="preserve"> </w:t>
      </w:r>
      <w:r w:rsidR="00166FB3" w:rsidRPr="00A85EDD">
        <w:t xml:space="preserve">in schwarzen Ziffern </w:t>
      </w:r>
      <w:r w:rsidR="00E5179B" w:rsidRPr="00A85EDD">
        <w:rPr>
          <w:bCs/>
        </w:rPr>
        <w:t>die Nummer zur</w:t>
      </w:r>
      <w:r w:rsidR="00E5179B" w:rsidRPr="00A85EDD">
        <w:t xml:space="preserve"> Kennzeichnung der Gefahr </w:t>
      </w:r>
      <w:r w:rsidR="00C17F9F" w:rsidRPr="00A85EDD">
        <w:t xml:space="preserve">(Gefahrnummer) </w:t>
      </w:r>
      <w:r w:rsidR="00E5179B" w:rsidRPr="00A85EDD">
        <w:t xml:space="preserve">und im unteren Teil einer </w:t>
      </w:r>
      <w:r w:rsidR="00C17F9F" w:rsidRPr="00A85EDD">
        <w:t>T</w:t>
      </w:r>
      <w:r w:rsidR="00E5179B" w:rsidRPr="00A85EDD">
        <w:t xml:space="preserve">afel </w:t>
      </w:r>
      <w:r w:rsidR="00166FB3" w:rsidRPr="00A85EDD">
        <w:t xml:space="preserve">- durch eine waagerechte Linie getrennt - </w:t>
      </w:r>
      <w:r w:rsidR="00E5179B" w:rsidRPr="00A85EDD">
        <w:t>die UN-Nummer</w:t>
      </w:r>
      <w:r w:rsidR="00E5179B" w:rsidRPr="00A85EDD">
        <w:rPr>
          <w:bCs/>
        </w:rPr>
        <w:t xml:space="preserve"> </w:t>
      </w:r>
      <w:r w:rsidR="00E5179B" w:rsidRPr="00A85EDD">
        <w:t>(</w:t>
      </w:r>
      <w:r w:rsidR="00E5179B" w:rsidRPr="00A85EDD">
        <w:rPr>
          <w:bCs/>
        </w:rPr>
        <w:t>Stoffnummer</w:t>
      </w:r>
      <w:r w:rsidR="00E5179B" w:rsidRPr="00A85EDD">
        <w:t>), anhand derer der Stoff selbst erkannt werden kann.</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791"/>
      </w:tblGrid>
      <w:tr w:rsidR="00A5580A" w:rsidRPr="00A85EDD" w14:paraId="33AF3817" w14:textId="77777777" w:rsidTr="00AB10D5">
        <w:tc>
          <w:tcPr>
            <w:tcW w:w="5387" w:type="dxa"/>
          </w:tcPr>
          <w:p w14:paraId="76DEF1DC" w14:textId="77777777" w:rsidR="00A5580A" w:rsidRPr="00A85EDD" w:rsidRDefault="00A5580A" w:rsidP="00A5580A">
            <w:pPr>
              <w:spacing w:before="0" w:after="0"/>
              <w:ind w:left="-113"/>
              <w:rPr>
                <w:rFonts w:cs="Arial"/>
              </w:rPr>
            </w:pPr>
            <w:r w:rsidRPr="00A85EDD">
              <w:rPr>
                <w:rFonts w:cs="Arial"/>
                <w:i/>
                <w:noProof/>
              </w:rPr>
              <w:drawing>
                <wp:inline distT="0" distB="0" distL="0" distR="0" wp14:anchorId="6407ABAF" wp14:editId="26BAE964">
                  <wp:extent cx="3392892" cy="1906438"/>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t="5371" r="15137" b="16317"/>
                          <a:stretch/>
                        </pic:blipFill>
                        <pic:spPr bwMode="auto">
                          <a:xfrm>
                            <a:off x="0" y="0"/>
                            <a:ext cx="3453637" cy="1940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1" w:type="dxa"/>
            <w:vAlign w:val="bottom"/>
          </w:tcPr>
          <w:p w14:paraId="61F189C5" w14:textId="77777777" w:rsidR="00A5580A" w:rsidRPr="00A85EDD" w:rsidRDefault="00A5580A" w:rsidP="00A5580A">
            <w:pPr>
              <w:spacing w:before="60" w:after="0"/>
              <w:rPr>
                <w:rFonts w:cs="Arial"/>
                <w:b/>
                <w:sz w:val="18"/>
                <w:szCs w:val="18"/>
              </w:rPr>
            </w:pPr>
            <w:r w:rsidRPr="00A85EDD">
              <w:rPr>
                <w:rFonts w:cs="Arial"/>
                <w:b/>
                <w:sz w:val="18"/>
                <w:szCs w:val="18"/>
              </w:rPr>
              <w:t>Abbildung 3:</w:t>
            </w:r>
          </w:p>
          <w:p w14:paraId="0A3F265B" w14:textId="77777777" w:rsidR="00A5580A" w:rsidRPr="00A85EDD" w:rsidRDefault="00A5580A" w:rsidP="00A5580A">
            <w:pPr>
              <w:spacing w:before="60" w:after="0"/>
              <w:rPr>
                <w:rFonts w:cs="Arial"/>
                <w:sz w:val="18"/>
                <w:szCs w:val="18"/>
              </w:rPr>
            </w:pPr>
            <w:r w:rsidRPr="00A85EDD">
              <w:rPr>
                <w:rFonts w:cs="Arial"/>
                <w:sz w:val="18"/>
                <w:szCs w:val="18"/>
              </w:rPr>
              <w:t>Beispiel für die Kennzeichnung eines Tankfahrzeuges</w:t>
            </w:r>
          </w:p>
        </w:tc>
      </w:tr>
    </w:tbl>
    <w:p w14:paraId="7C4C1D4D" w14:textId="77777777" w:rsidR="00AB10D5" w:rsidRPr="00A85EDD" w:rsidRDefault="00AB10D5" w:rsidP="0048453D"/>
    <w:p w14:paraId="69D061AE" w14:textId="480D58D0" w:rsidR="0048453D" w:rsidRPr="00A85EDD" w:rsidRDefault="004100A5" w:rsidP="009D26EA">
      <w:pPr>
        <w:spacing w:after="240"/>
      </w:pPr>
      <w:bookmarkStart w:id="20" w:name="_Hlk2963026"/>
      <w:r w:rsidRPr="00A85EDD">
        <w:t>Die Ziffern der Nummer zur Kennzeichnung der Gefahr weisen auf folgende Gefahren hin:</w:t>
      </w:r>
    </w:p>
    <w:tbl>
      <w:tblPr>
        <w:tblStyle w:val="Tabellenraster"/>
        <w:tblW w:w="0" w:type="auto"/>
        <w:tblInd w:w="108" w:type="dxa"/>
        <w:tblLook w:val="04A0" w:firstRow="1" w:lastRow="0" w:firstColumn="1" w:lastColumn="0" w:noHBand="0" w:noVBand="1"/>
      </w:tblPr>
      <w:tblGrid>
        <w:gridCol w:w="993"/>
        <w:gridCol w:w="8109"/>
      </w:tblGrid>
      <w:tr w:rsidR="00A85EDD" w:rsidRPr="00A85EDD" w14:paraId="0BEF71FC" w14:textId="77777777" w:rsidTr="004100A5">
        <w:tc>
          <w:tcPr>
            <w:tcW w:w="993" w:type="dxa"/>
            <w:shd w:val="clear" w:color="auto" w:fill="BFBFBF" w:themeFill="background1" w:themeFillShade="BF"/>
          </w:tcPr>
          <w:p w14:paraId="148C5494" w14:textId="3879B178" w:rsidR="004100A5" w:rsidRPr="00A85EDD" w:rsidRDefault="004100A5" w:rsidP="004100A5">
            <w:pPr>
              <w:spacing w:before="60" w:after="60"/>
              <w:jc w:val="center"/>
              <w:rPr>
                <w:b/>
                <w:bCs/>
              </w:rPr>
            </w:pPr>
            <w:r w:rsidRPr="00A85EDD">
              <w:rPr>
                <w:b/>
                <w:bCs/>
              </w:rPr>
              <w:t>Ziffer</w:t>
            </w:r>
          </w:p>
        </w:tc>
        <w:tc>
          <w:tcPr>
            <w:tcW w:w="8109" w:type="dxa"/>
            <w:shd w:val="clear" w:color="auto" w:fill="BFBFBF" w:themeFill="background1" w:themeFillShade="BF"/>
          </w:tcPr>
          <w:p w14:paraId="66956278" w14:textId="0F3B9908" w:rsidR="004100A5" w:rsidRPr="00A85EDD" w:rsidRDefault="004100A5" w:rsidP="004100A5">
            <w:pPr>
              <w:spacing w:before="60" w:after="60"/>
              <w:rPr>
                <w:b/>
                <w:bCs/>
              </w:rPr>
            </w:pPr>
            <w:r w:rsidRPr="00A85EDD">
              <w:rPr>
                <w:b/>
                <w:bCs/>
              </w:rPr>
              <w:t>Gefahren</w:t>
            </w:r>
          </w:p>
        </w:tc>
      </w:tr>
      <w:tr w:rsidR="00A85EDD" w:rsidRPr="00A85EDD" w14:paraId="4B0FF4FC" w14:textId="77777777" w:rsidTr="004100A5">
        <w:tc>
          <w:tcPr>
            <w:tcW w:w="993" w:type="dxa"/>
          </w:tcPr>
          <w:p w14:paraId="53C9551B" w14:textId="1BA2EC18" w:rsidR="004100A5" w:rsidRPr="00A85EDD" w:rsidRDefault="004100A5" w:rsidP="004100A5">
            <w:pPr>
              <w:spacing w:before="60" w:after="60"/>
              <w:jc w:val="center"/>
              <w:rPr>
                <w:b/>
                <w:bCs/>
              </w:rPr>
            </w:pPr>
            <w:r w:rsidRPr="00A85EDD">
              <w:rPr>
                <w:b/>
                <w:bCs/>
              </w:rPr>
              <w:t>2</w:t>
            </w:r>
          </w:p>
        </w:tc>
        <w:tc>
          <w:tcPr>
            <w:tcW w:w="8109" w:type="dxa"/>
          </w:tcPr>
          <w:p w14:paraId="6DD2CD04" w14:textId="252F1480" w:rsidR="004100A5" w:rsidRPr="00A85EDD" w:rsidRDefault="004100A5" w:rsidP="004100A5">
            <w:pPr>
              <w:spacing w:before="60" w:after="60"/>
            </w:pPr>
            <w:r w:rsidRPr="00A85EDD">
              <w:t>Entweichen von Gas durch Druck oder durch chemische Reaktion</w:t>
            </w:r>
          </w:p>
        </w:tc>
      </w:tr>
      <w:tr w:rsidR="00A85EDD" w:rsidRPr="00A85EDD" w14:paraId="70C33279" w14:textId="77777777" w:rsidTr="004100A5">
        <w:tc>
          <w:tcPr>
            <w:tcW w:w="993" w:type="dxa"/>
          </w:tcPr>
          <w:p w14:paraId="3E363BFE" w14:textId="54482783" w:rsidR="004100A5" w:rsidRPr="00A85EDD" w:rsidRDefault="004100A5" w:rsidP="004100A5">
            <w:pPr>
              <w:spacing w:before="60" w:after="60"/>
              <w:jc w:val="center"/>
              <w:rPr>
                <w:b/>
                <w:bCs/>
              </w:rPr>
            </w:pPr>
            <w:r w:rsidRPr="00A85EDD">
              <w:rPr>
                <w:b/>
                <w:bCs/>
              </w:rPr>
              <w:t>3</w:t>
            </w:r>
          </w:p>
        </w:tc>
        <w:tc>
          <w:tcPr>
            <w:tcW w:w="8109" w:type="dxa"/>
          </w:tcPr>
          <w:p w14:paraId="41A84DF3" w14:textId="7B55D63A" w:rsidR="004100A5" w:rsidRPr="00A85EDD" w:rsidRDefault="004100A5" w:rsidP="004100A5">
            <w:pPr>
              <w:spacing w:before="60" w:after="60"/>
            </w:pPr>
            <w:r w:rsidRPr="00A85EDD">
              <w:t>Entzündbarkeit von flüssigen Stoffen (Dämpfen) und Gasen oder selbsterhitzungsfähiger flüssiger Stoff</w:t>
            </w:r>
          </w:p>
        </w:tc>
      </w:tr>
      <w:tr w:rsidR="00A85EDD" w:rsidRPr="00A85EDD" w14:paraId="05226066" w14:textId="77777777" w:rsidTr="004100A5">
        <w:tc>
          <w:tcPr>
            <w:tcW w:w="993" w:type="dxa"/>
          </w:tcPr>
          <w:p w14:paraId="0B744BF0" w14:textId="6F20C1C6" w:rsidR="004100A5" w:rsidRPr="00A85EDD" w:rsidRDefault="004100A5" w:rsidP="004100A5">
            <w:pPr>
              <w:spacing w:before="60" w:after="60"/>
              <w:jc w:val="center"/>
              <w:rPr>
                <w:b/>
                <w:bCs/>
              </w:rPr>
            </w:pPr>
            <w:r w:rsidRPr="00A85EDD">
              <w:rPr>
                <w:b/>
                <w:bCs/>
              </w:rPr>
              <w:t>4</w:t>
            </w:r>
          </w:p>
        </w:tc>
        <w:tc>
          <w:tcPr>
            <w:tcW w:w="8109" w:type="dxa"/>
          </w:tcPr>
          <w:p w14:paraId="0791F2F5" w14:textId="0E604B08" w:rsidR="004100A5" w:rsidRPr="00A85EDD" w:rsidRDefault="004100A5" w:rsidP="004100A5">
            <w:pPr>
              <w:spacing w:before="60" w:after="60"/>
            </w:pPr>
            <w:r w:rsidRPr="00A85EDD">
              <w:t xml:space="preserve">Entzündbarkeit von festen Stoffen oder </w:t>
            </w:r>
            <w:r w:rsidR="00242D66" w:rsidRPr="00A85EDD">
              <w:t>selbsterhitzungsfähiger</w:t>
            </w:r>
            <w:r w:rsidRPr="00A85EDD">
              <w:t xml:space="preserve"> fester Stoff</w:t>
            </w:r>
          </w:p>
        </w:tc>
      </w:tr>
      <w:tr w:rsidR="00A85EDD" w:rsidRPr="00A85EDD" w14:paraId="339FCA3E" w14:textId="77777777" w:rsidTr="004100A5">
        <w:tc>
          <w:tcPr>
            <w:tcW w:w="993" w:type="dxa"/>
          </w:tcPr>
          <w:p w14:paraId="12D8CFCC" w14:textId="56B6CC6E" w:rsidR="004100A5" w:rsidRPr="00A85EDD" w:rsidRDefault="004100A5" w:rsidP="004100A5">
            <w:pPr>
              <w:spacing w:before="60" w:after="60"/>
              <w:jc w:val="center"/>
              <w:rPr>
                <w:b/>
                <w:bCs/>
              </w:rPr>
            </w:pPr>
            <w:r w:rsidRPr="00A85EDD">
              <w:rPr>
                <w:b/>
                <w:bCs/>
              </w:rPr>
              <w:t>5</w:t>
            </w:r>
          </w:p>
        </w:tc>
        <w:tc>
          <w:tcPr>
            <w:tcW w:w="8109" w:type="dxa"/>
          </w:tcPr>
          <w:p w14:paraId="22A87511" w14:textId="6FE28540" w:rsidR="004100A5" w:rsidRPr="00A85EDD" w:rsidRDefault="00450E63" w:rsidP="004100A5">
            <w:pPr>
              <w:spacing w:before="60" w:after="60"/>
            </w:pPr>
            <w:r w:rsidRPr="00A85EDD">
              <w:t>Oxidierende (brandfördernde) Wirkung</w:t>
            </w:r>
          </w:p>
        </w:tc>
      </w:tr>
      <w:tr w:rsidR="00A85EDD" w:rsidRPr="00A85EDD" w14:paraId="6A9B90D0" w14:textId="77777777" w:rsidTr="004100A5">
        <w:tc>
          <w:tcPr>
            <w:tcW w:w="993" w:type="dxa"/>
          </w:tcPr>
          <w:p w14:paraId="141E87CA" w14:textId="3DCD6969" w:rsidR="004100A5" w:rsidRPr="00A85EDD" w:rsidRDefault="004100A5" w:rsidP="004100A5">
            <w:pPr>
              <w:spacing w:before="60" w:after="60"/>
              <w:jc w:val="center"/>
              <w:rPr>
                <w:b/>
                <w:bCs/>
              </w:rPr>
            </w:pPr>
            <w:r w:rsidRPr="00A85EDD">
              <w:rPr>
                <w:b/>
                <w:bCs/>
              </w:rPr>
              <w:t>6</w:t>
            </w:r>
          </w:p>
        </w:tc>
        <w:tc>
          <w:tcPr>
            <w:tcW w:w="8109" w:type="dxa"/>
          </w:tcPr>
          <w:p w14:paraId="724C0CFF" w14:textId="31C97B4F" w:rsidR="004100A5" w:rsidRPr="00A85EDD" w:rsidRDefault="00450E63" w:rsidP="004100A5">
            <w:pPr>
              <w:spacing w:before="60" w:after="60"/>
            </w:pPr>
            <w:r w:rsidRPr="00A85EDD">
              <w:t>Giftigkeit oder Ansteckungsgefahr</w:t>
            </w:r>
          </w:p>
        </w:tc>
      </w:tr>
      <w:tr w:rsidR="00A85EDD" w:rsidRPr="00A85EDD" w14:paraId="38179C7A" w14:textId="77777777" w:rsidTr="004100A5">
        <w:tc>
          <w:tcPr>
            <w:tcW w:w="993" w:type="dxa"/>
          </w:tcPr>
          <w:p w14:paraId="6D0F7744" w14:textId="0C51A5A2" w:rsidR="004100A5" w:rsidRPr="00A85EDD" w:rsidRDefault="004100A5" w:rsidP="004100A5">
            <w:pPr>
              <w:spacing w:before="60" w:after="60"/>
              <w:jc w:val="center"/>
              <w:rPr>
                <w:b/>
                <w:bCs/>
              </w:rPr>
            </w:pPr>
            <w:r w:rsidRPr="00A85EDD">
              <w:rPr>
                <w:b/>
                <w:bCs/>
              </w:rPr>
              <w:t>7</w:t>
            </w:r>
          </w:p>
        </w:tc>
        <w:tc>
          <w:tcPr>
            <w:tcW w:w="8109" w:type="dxa"/>
          </w:tcPr>
          <w:p w14:paraId="055F67A3" w14:textId="7DE2ED5F" w:rsidR="004100A5" w:rsidRPr="00A85EDD" w:rsidRDefault="00450E63" w:rsidP="004100A5">
            <w:pPr>
              <w:spacing w:before="60" w:after="60"/>
            </w:pPr>
            <w:r w:rsidRPr="00A85EDD">
              <w:t>Radioaktivität</w:t>
            </w:r>
          </w:p>
        </w:tc>
      </w:tr>
      <w:tr w:rsidR="00A85EDD" w:rsidRPr="00A85EDD" w14:paraId="256E6B8E" w14:textId="77777777" w:rsidTr="004100A5">
        <w:tc>
          <w:tcPr>
            <w:tcW w:w="993" w:type="dxa"/>
          </w:tcPr>
          <w:p w14:paraId="7CDABA00" w14:textId="334BEC14" w:rsidR="004100A5" w:rsidRPr="00A85EDD" w:rsidRDefault="004100A5" w:rsidP="004100A5">
            <w:pPr>
              <w:spacing w:before="60" w:after="60"/>
              <w:jc w:val="center"/>
              <w:rPr>
                <w:b/>
                <w:bCs/>
              </w:rPr>
            </w:pPr>
            <w:r w:rsidRPr="00A85EDD">
              <w:rPr>
                <w:b/>
                <w:bCs/>
              </w:rPr>
              <w:t>8</w:t>
            </w:r>
          </w:p>
        </w:tc>
        <w:tc>
          <w:tcPr>
            <w:tcW w:w="8109" w:type="dxa"/>
          </w:tcPr>
          <w:p w14:paraId="6E1E8F5A" w14:textId="046181FB" w:rsidR="004100A5" w:rsidRPr="00A85EDD" w:rsidRDefault="00450E63" w:rsidP="004100A5">
            <w:pPr>
              <w:spacing w:before="60" w:after="60"/>
            </w:pPr>
            <w:r w:rsidRPr="00A85EDD">
              <w:t>Ätzwirkung</w:t>
            </w:r>
          </w:p>
        </w:tc>
      </w:tr>
      <w:tr w:rsidR="00A85EDD" w:rsidRPr="00A85EDD" w14:paraId="0A4F593A" w14:textId="77777777" w:rsidTr="004100A5">
        <w:tc>
          <w:tcPr>
            <w:tcW w:w="993" w:type="dxa"/>
          </w:tcPr>
          <w:p w14:paraId="1820E3CE" w14:textId="02AC85E6" w:rsidR="004100A5" w:rsidRPr="00A85EDD" w:rsidRDefault="004100A5" w:rsidP="004100A5">
            <w:pPr>
              <w:spacing w:before="60" w:after="60"/>
              <w:jc w:val="center"/>
              <w:rPr>
                <w:b/>
                <w:bCs/>
              </w:rPr>
            </w:pPr>
            <w:r w:rsidRPr="00A85EDD">
              <w:rPr>
                <w:b/>
                <w:bCs/>
              </w:rPr>
              <w:t>9</w:t>
            </w:r>
          </w:p>
        </w:tc>
        <w:tc>
          <w:tcPr>
            <w:tcW w:w="8109" w:type="dxa"/>
          </w:tcPr>
          <w:p w14:paraId="40D018AC" w14:textId="04ACB791" w:rsidR="004100A5" w:rsidRPr="00A85EDD" w:rsidRDefault="00450E63" w:rsidP="004100A5">
            <w:pPr>
              <w:spacing w:before="60" w:after="60"/>
            </w:pPr>
            <w:r w:rsidRPr="00A85EDD">
              <w:t>Gefahr einer spontanen heftigen Reaktion</w:t>
            </w:r>
          </w:p>
        </w:tc>
      </w:tr>
    </w:tbl>
    <w:p w14:paraId="4DD7DF62" w14:textId="38585AFA" w:rsidR="004100A5" w:rsidRPr="00A85EDD" w:rsidRDefault="004100A5" w:rsidP="004100A5">
      <w:pPr>
        <w:rPr>
          <w:sz w:val="18"/>
          <w:szCs w:val="18"/>
        </w:rPr>
      </w:pPr>
      <w:r w:rsidRPr="00A85EDD">
        <w:rPr>
          <w:b/>
          <w:sz w:val="18"/>
          <w:szCs w:val="18"/>
        </w:rPr>
        <w:t xml:space="preserve">Tabelle 9:   </w:t>
      </w:r>
      <w:r w:rsidRPr="00A85EDD">
        <w:rPr>
          <w:sz w:val="18"/>
          <w:szCs w:val="18"/>
        </w:rPr>
        <w:t>Ziffern zur Kennzeichnung der Gefahr</w:t>
      </w:r>
    </w:p>
    <w:p w14:paraId="6DA19F65" w14:textId="77777777" w:rsidR="004100A5" w:rsidRPr="00A85EDD" w:rsidRDefault="004100A5" w:rsidP="004100A5"/>
    <w:bookmarkEnd w:id="20"/>
    <w:p w14:paraId="065EA62A" w14:textId="3F7C9737" w:rsidR="0048453D" w:rsidRPr="00A85EDD" w:rsidRDefault="0048453D" w:rsidP="0048453D">
      <w:r w:rsidRPr="00A85EDD">
        <w:t xml:space="preserve">Die </w:t>
      </w:r>
      <w:r w:rsidR="00450E63" w:rsidRPr="00A85EDD">
        <w:t>Nummer zur Kennzeichnung der Gefahr</w:t>
      </w:r>
      <w:r w:rsidRPr="00A85EDD">
        <w:t xml:space="preserve"> besteht aus zwei </w:t>
      </w:r>
      <w:r w:rsidR="00450E63" w:rsidRPr="00A85EDD">
        <w:t>oder</w:t>
      </w:r>
      <w:r w:rsidRPr="00A85EDD">
        <w:t xml:space="preserve"> drei Ziffern. </w:t>
      </w:r>
      <w:r w:rsidR="00450E63" w:rsidRPr="00A85EDD">
        <w:t xml:space="preserve">Die Verdoppelung einer Ziffer weist auf die Zunahme der entsprechenden Gefahr hin. Wenn die Gefahr, die von einem Stoff ausgeht, ausreichend durch eine einzige Ziffer angegeben werden kann, wird dieser Ziffer eine Null angefügt. </w:t>
      </w:r>
      <w:r w:rsidRPr="00A85EDD">
        <w:t xml:space="preserve">Wenn der </w:t>
      </w:r>
      <w:r w:rsidR="00450E63" w:rsidRPr="00A85EDD">
        <w:t>Nummer zur Kennzeichnung der Gefahr</w:t>
      </w:r>
      <w:r w:rsidRPr="00A85EDD">
        <w:t xml:space="preserve"> der Buchstabe „</w:t>
      </w:r>
      <w:r w:rsidRPr="00A85EDD">
        <w:rPr>
          <w:bCs/>
        </w:rPr>
        <w:t xml:space="preserve">X“ </w:t>
      </w:r>
      <w:r w:rsidRPr="00A85EDD">
        <w:t xml:space="preserve">vorangestellt ist, bedeutet dies, dass der Stoff in gefährlicher Weise mit Wasser reagiert. Bestimmte Ziffernkombinationen haben </w:t>
      </w:r>
      <w:r w:rsidR="00450E63" w:rsidRPr="00A85EDD">
        <w:t xml:space="preserve">jedoch </w:t>
      </w:r>
      <w:r w:rsidRPr="00A85EDD">
        <w:t>eine besondere Bedeutung, zum Beispiel die Kombination „22“ für tiefgekühlt</w:t>
      </w:r>
      <w:r w:rsidR="00450E63" w:rsidRPr="00A85EDD">
        <w:t xml:space="preserve"> verflüssigtes erstickendes </w:t>
      </w:r>
      <w:r w:rsidRPr="00A85EDD">
        <w:t>Gas.</w:t>
      </w:r>
    </w:p>
    <w:p w14:paraId="78195725" w14:textId="360BB7A3" w:rsidR="0048453D" w:rsidRPr="00A85EDD" w:rsidRDefault="0048453D" w:rsidP="00A5580A">
      <w:r w:rsidRPr="00A85EDD">
        <w:lastRenderedPageBreak/>
        <w:t xml:space="preserve">Die </w:t>
      </w:r>
      <w:r w:rsidR="00603FE7" w:rsidRPr="00A85EDD">
        <w:t>UN-Nummer (</w:t>
      </w:r>
      <w:r w:rsidRPr="00A85EDD">
        <w:t>Stoffnummer</w:t>
      </w:r>
      <w:r w:rsidR="00603FE7" w:rsidRPr="00A85EDD">
        <w:t>)</w:t>
      </w:r>
      <w:r w:rsidRPr="00A85EDD">
        <w:t xml:space="preserve"> ist immer vierstellig</w:t>
      </w:r>
      <w:r w:rsidR="00603FE7" w:rsidRPr="00A85EDD">
        <w:t xml:space="preserve"> u</w:t>
      </w:r>
      <w:r w:rsidRPr="00A85EDD">
        <w:t xml:space="preserve">nd ist eine fortlaufende Nummer einer Liste aller erfassten Typen von Gefahrgütern. Mit Hilfe der </w:t>
      </w:r>
      <w:r w:rsidR="00603FE7" w:rsidRPr="00A85EDD">
        <w:t>UN-N</w:t>
      </w:r>
      <w:r w:rsidRPr="00A85EDD">
        <w:t>ummer können im Einsatzfall Informationen über den Stoff, zum Beispiel aus Nachschlagewerken, gewonnen werden.</w:t>
      </w:r>
    </w:p>
    <w:p w14:paraId="6D02BC94" w14:textId="276335F2" w:rsidR="00E65274" w:rsidRPr="00A85EDD" w:rsidRDefault="0048453D" w:rsidP="00A5580A">
      <w:pPr>
        <w:spacing w:after="240"/>
      </w:pPr>
      <w:r w:rsidRPr="00A85EDD">
        <w:t xml:space="preserve">Eine </w:t>
      </w:r>
      <w:r w:rsidR="005F67B4" w:rsidRPr="00A85EDD">
        <w:t xml:space="preserve">neutrale orangefarbene </w:t>
      </w:r>
      <w:r w:rsidR="002C4C34" w:rsidRPr="00A85EDD">
        <w:t>T</w:t>
      </w:r>
      <w:r w:rsidR="005F67B4" w:rsidRPr="00A85EDD">
        <w:t>afel</w:t>
      </w:r>
      <w:r w:rsidRPr="00A85EDD">
        <w:t xml:space="preserve"> ohne Nummern wird dann verwendet, wenn unterschiedliche Gefahrgüter zusammen transportiert werden, also </w:t>
      </w:r>
      <w:r w:rsidR="002C4C34" w:rsidRPr="00A85EDD">
        <w:t>beispielsweise</w:t>
      </w:r>
      <w:r w:rsidRPr="00A85EDD">
        <w:t xml:space="preserve"> unterschiedliche Kartons oder Palette</w:t>
      </w:r>
      <w:r w:rsidR="005F67B4" w:rsidRPr="00A85EDD">
        <w:t>n</w:t>
      </w:r>
      <w:r w:rsidRPr="00A85EDD">
        <w:t xml:space="preserve">, oder die einzelnen Kammern eines Tankwagens mit unterschiedlichen Stoffen gefüllt sind, zum Beispiel mit Diesel-, Benzin- und Superkraftstoff. </w:t>
      </w:r>
    </w:p>
    <w:p w14:paraId="0738405C" w14:textId="781654AB" w:rsidR="009B6FE3" w:rsidRPr="00A85EDD" w:rsidRDefault="009B6FE3" w:rsidP="00A5580A">
      <w:pPr>
        <w:spacing w:after="240"/>
      </w:pPr>
      <w:r w:rsidRPr="00A85EDD">
        <w:t>Auch bei</w:t>
      </w:r>
      <w:r w:rsidR="00A13B8A" w:rsidRPr="00A85EDD">
        <w:t>m</w:t>
      </w:r>
      <w:r w:rsidRPr="00A85EDD">
        <w:t xml:space="preserve"> Transport </w:t>
      </w:r>
      <w:r w:rsidR="00A13B8A" w:rsidRPr="00A85EDD">
        <w:t xml:space="preserve">gefährlicher Güter mit der Eisenbahn </w:t>
      </w:r>
      <w:r w:rsidRPr="00A85EDD">
        <w:t xml:space="preserve">gelten die Kennzeichnungspflichten mit den beschriebenen Gefahrzetteln und den </w:t>
      </w:r>
      <w:r w:rsidR="00A13B8A" w:rsidRPr="00A85EDD">
        <w:t xml:space="preserve">orangefarbenen </w:t>
      </w:r>
      <w:r w:rsidR="002C4C34" w:rsidRPr="00A85EDD">
        <w:t>T</w:t>
      </w:r>
      <w:r w:rsidR="00A13B8A" w:rsidRPr="00A85EDD">
        <w:t>afeln</w:t>
      </w:r>
      <w:r w:rsidRPr="00A85EDD">
        <w:t>. Zusätzlich müssen entsprechende Rangierzettel an den Waggons angebracht werden</w:t>
      </w:r>
      <w:r w:rsidR="00C461D8" w:rsidRPr="00A85EDD">
        <w:t>,</w:t>
      </w:r>
      <w:r w:rsidRPr="00A85EDD">
        <w:t xml:space="preserve"> die auf die besondere Gefährlichkeit der Ladung des betreffenden Waggons hinweisen.</w:t>
      </w:r>
    </w:p>
    <w:tbl>
      <w:tblPr>
        <w:tblStyle w:val="Tabellenraster"/>
        <w:tblW w:w="0" w:type="auto"/>
        <w:tblInd w:w="108" w:type="dxa"/>
        <w:tblLayout w:type="fixed"/>
        <w:tblLook w:val="04A0" w:firstRow="1" w:lastRow="0" w:firstColumn="1" w:lastColumn="0" w:noHBand="0" w:noVBand="1"/>
      </w:tblPr>
      <w:tblGrid>
        <w:gridCol w:w="1560"/>
        <w:gridCol w:w="2693"/>
        <w:gridCol w:w="425"/>
        <w:gridCol w:w="1701"/>
        <w:gridCol w:w="2693"/>
      </w:tblGrid>
      <w:tr w:rsidR="00A85EDD" w:rsidRPr="00A85EDD" w14:paraId="7D79E9D2" w14:textId="77777777" w:rsidTr="007971FE">
        <w:tc>
          <w:tcPr>
            <w:tcW w:w="1560" w:type="dxa"/>
            <w:tcBorders>
              <w:top w:val="single" w:sz="2" w:space="0" w:color="auto"/>
              <w:left w:val="single" w:sz="2" w:space="0" w:color="auto"/>
              <w:bottom w:val="single" w:sz="2" w:space="0" w:color="auto"/>
              <w:right w:val="single" w:sz="2" w:space="0" w:color="auto"/>
            </w:tcBorders>
            <w:shd w:val="pct25" w:color="auto" w:fill="auto"/>
          </w:tcPr>
          <w:p w14:paraId="1409B5C8" w14:textId="77777777" w:rsidR="009B6FE3" w:rsidRPr="00A85EDD" w:rsidRDefault="009B6FE3" w:rsidP="007971FE">
            <w:pPr>
              <w:pStyle w:val="Textkrper"/>
              <w:spacing w:before="60" w:after="60"/>
              <w:jc w:val="center"/>
              <w:rPr>
                <w:rFonts w:cs="Arial"/>
                <w:b/>
                <w:sz w:val="22"/>
                <w:szCs w:val="22"/>
              </w:rPr>
            </w:pPr>
            <w:r w:rsidRPr="00A85EDD">
              <w:rPr>
                <w:rFonts w:cs="Arial"/>
                <w:b/>
                <w:sz w:val="22"/>
                <w:szCs w:val="22"/>
              </w:rPr>
              <w:t>Zeichen</w:t>
            </w:r>
          </w:p>
        </w:tc>
        <w:tc>
          <w:tcPr>
            <w:tcW w:w="2693" w:type="dxa"/>
            <w:tcBorders>
              <w:top w:val="single" w:sz="2" w:space="0" w:color="auto"/>
              <w:left w:val="single" w:sz="2" w:space="0" w:color="auto"/>
              <w:bottom w:val="single" w:sz="2" w:space="0" w:color="auto"/>
              <w:right w:val="single" w:sz="2" w:space="0" w:color="auto"/>
            </w:tcBorders>
            <w:shd w:val="pct25" w:color="auto" w:fill="auto"/>
          </w:tcPr>
          <w:p w14:paraId="538F8183" w14:textId="77777777" w:rsidR="009B6FE3" w:rsidRPr="00A85EDD" w:rsidRDefault="009B6FE3" w:rsidP="007971FE">
            <w:pPr>
              <w:pStyle w:val="Textkrper"/>
              <w:spacing w:before="60" w:after="60"/>
              <w:rPr>
                <w:rFonts w:cs="Arial"/>
                <w:b/>
                <w:sz w:val="22"/>
                <w:szCs w:val="22"/>
              </w:rPr>
            </w:pPr>
            <w:r w:rsidRPr="00A85EDD">
              <w:rPr>
                <w:rFonts w:cs="Arial"/>
                <w:b/>
                <w:sz w:val="22"/>
                <w:szCs w:val="22"/>
              </w:rPr>
              <w:t>Bedeutung</w:t>
            </w:r>
          </w:p>
        </w:tc>
        <w:tc>
          <w:tcPr>
            <w:tcW w:w="425" w:type="dxa"/>
            <w:tcBorders>
              <w:top w:val="nil"/>
              <w:left w:val="single" w:sz="2" w:space="0" w:color="auto"/>
              <w:bottom w:val="nil"/>
              <w:right w:val="single" w:sz="2" w:space="0" w:color="auto"/>
            </w:tcBorders>
            <w:shd w:val="clear" w:color="auto" w:fill="auto"/>
          </w:tcPr>
          <w:p w14:paraId="43685FD9" w14:textId="77777777" w:rsidR="009B6FE3" w:rsidRPr="00A85EDD" w:rsidRDefault="009B6FE3" w:rsidP="007971FE">
            <w:pPr>
              <w:pStyle w:val="Textkrper"/>
              <w:spacing w:before="60" w:after="60"/>
              <w:rPr>
                <w:rFonts w:cs="Arial"/>
                <w:b/>
                <w:sz w:val="22"/>
                <w:szCs w:val="22"/>
              </w:rPr>
            </w:pPr>
          </w:p>
        </w:tc>
        <w:tc>
          <w:tcPr>
            <w:tcW w:w="1701" w:type="dxa"/>
            <w:tcBorders>
              <w:top w:val="single" w:sz="2" w:space="0" w:color="auto"/>
              <w:left w:val="single" w:sz="2" w:space="0" w:color="auto"/>
              <w:bottom w:val="single" w:sz="2" w:space="0" w:color="auto"/>
              <w:right w:val="single" w:sz="2" w:space="0" w:color="auto"/>
            </w:tcBorders>
            <w:shd w:val="pct25" w:color="auto" w:fill="auto"/>
          </w:tcPr>
          <w:p w14:paraId="1631D8D5" w14:textId="77777777" w:rsidR="009B6FE3" w:rsidRPr="00A85EDD" w:rsidRDefault="009B6FE3" w:rsidP="007971FE">
            <w:pPr>
              <w:pStyle w:val="Textkrper"/>
              <w:spacing w:before="60" w:after="60"/>
              <w:jc w:val="center"/>
              <w:rPr>
                <w:rFonts w:cs="Arial"/>
                <w:b/>
                <w:sz w:val="22"/>
                <w:szCs w:val="22"/>
              </w:rPr>
            </w:pPr>
            <w:r w:rsidRPr="00A85EDD">
              <w:rPr>
                <w:rFonts w:cs="Arial"/>
                <w:b/>
                <w:sz w:val="22"/>
                <w:szCs w:val="22"/>
              </w:rPr>
              <w:t>Zeichen</w:t>
            </w:r>
          </w:p>
        </w:tc>
        <w:tc>
          <w:tcPr>
            <w:tcW w:w="2693" w:type="dxa"/>
            <w:tcBorders>
              <w:top w:val="single" w:sz="2" w:space="0" w:color="auto"/>
              <w:left w:val="single" w:sz="2" w:space="0" w:color="auto"/>
              <w:bottom w:val="single" w:sz="2" w:space="0" w:color="auto"/>
              <w:right w:val="single" w:sz="2" w:space="0" w:color="auto"/>
            </w:tcBorders>
            <w:shd w:val="pct25" w:color="auto" w:fill="auto"/>
          </w:tcPr>
          <w:p w14:paraId="1158246B" w14:textId="77777777" w:rsidR="009B6FE3" w:rsidRPr="00A85EDD" w:rsidRDefault="009B6FE3" w:rsidP="007971FE">
            <w:pPr>
              <w:pStyle w:val="Textkrper"/>
              <w:spacing w:before="60" w:after="60"/>
              <w:rPr>
                <w:rFonts w:cs="Arial"/>
                <w:b/>
                <w:sz w:val="22"/>
                <w:szCs w:val="22"/>
              </w:rPr>
            </w:pPr>
            <w:r w:rsidRPr="00A85EDD">
              <w:rPr>
                <w:rFonts w:cs="Arial"/>
                <w:b/>
                <w:sz w:val="22"/>
                <w:szCs w:val="22"/>
              </w:rPr>
              <w:t>Bedeutung</w:t>
            </w:r>
          </w:p>
        </w:tc>
      </w:tr>
      <w:tr w:rsidR="00A85EDD" w:rsidRPr="00A85EDD" w14:paraId="719B67F8" w14:textId="77777777" w:rsidTr="007971FE">
        <w:tc>
          <w:tcPr>
            <w:tcW w:w="1560" w:type="dxa"/>
            <w:tcBorders>
              <w:top w:val="single" w:sz="2" w:space="0" w:color="auto"/>
              <w:left w:val="single" w:sz="2" w:space="0" w:color="auto"/>
              <w:bottom w:val="single" w:sz="2" w:space="0" w:color="auto"/>
              <w:right w:val="single" w:sz="2" w:space="0" w:color="auto"/>
            </w:tcBorders>
          </w:tcPr>
          <w:p w14:paraId="490C0C08" w14:textId="1A8824C0" w:rsidR="009B6FE3" w:rsidRPr="00A85EDD" w:rsidRDefault="000B473F" w:rsidP="007971FE">
            <w:pPr>
              <w:pStyle w:val="Textkrper"/>
              <w:spacing w:before="120" w:after="120"/>
              <w:jc w:val="center"/>
              <w:rPr>
                <w:rFonts w:cs="Arial"/>
                <w:sz w:val="22"/>
                <w:szCs w:val="22"/>
              </w:rPr>
            </w:pPr>
            <w:r w:rsidRPr="00A85EDD">
              <w:rPr>
                <w:rFonts w:cs="Arial"/>
                <w:noProof/>
                <w:sz w:val="22"/>
                <w:szCs w:val="22"/>
              </w:rPr>
              <w:drawing>
                <wp:inline distT="0" distB="0" distL="0" distR="0" wp14:anchorId="0BB4D44D" wp14:editId="6D922451">
                  <wp:extent cx="853440" cy="586105"/>
                  <wp:effectExtent l="0" t="0" r="3810"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3440" cy="586105"/>
                          </a:xfrm>
                          <a:prstGeom prst="rect">
                            <a:avLst/>
                          </a:prstGeom>
                          <a:noFill/>
                          <a:ln>
                            <a:noFill/>
                          </a:ln>
                        </pic:spPr>
                      </pic:pic>
                    </a:graphicData>
                  </a:graphic>
                </wp:inline>
              </w:drawing>
            </w:r>
          </w:p>
        </w:tc>
        <w:tc>
          <w:tcPr>
            <w:tcW w:w="2693" w:type="dxa"/>
            <w:tcBorders>
              <w:top w:val="single" w:sz="2" w:space="0" w:color="auto"/>
              <w:left w:val="single" w:sz="2" w:space="0" w:color="auto"/>
              <w:bottom w:val="single" w:sz="2" w:space="0" w:color="auto"/>
              <w:right w:val="single" w:sz="2" w:space="0" w:color="auto"/>
            </w:tcBorders>
          </w:tcPr>
          <w:p w14:paraId="6E367ABA" w14:textId="77777777" w:rsidR="009B6FE3" w:rsidRPr="00A85EDD" w:rsidRDefault="009B6FE3" w:rsidP="007971FE">
            <w:pPr>
              <w:pStyle w:val="Textkrper"/>
              <w:spacing w:before="60" w:after="60"/>
              <w:jc w:val="left"/>
              <w:rPr>
                <w:rFonts w:cs="Arial"/>
                <w:sz w:val="22"/>
                <w:szCs w:val="22"/>
              </w:rPr>
            </w:pPr>
            <w:r w:rsidRPr="00A85EDD">
              <w:rPr>
                <w:rFonts w:eastAsiaTheme="minorHAnsi" w:cs="Arial"/>
                <w:sz w:val="22"/>
                <w:szCs w:val="22"/>
                <w:lang w:eastAsia="en-US"/>
              </w:rPr>
              <w:t>Vorsichtig verschieben.</w:t>
            </w:r>
          </w:p>
        </w:tc>
        <w:tc>
          <w:tcPr>
            <w:tcW w:w="425" w:type="dxa"/>
            <w:tcBorders>
              <w:top w:val="nil"/>
              <w:left w:val="single" w:sz="2" w:space="0" w:color="auto"/>
              <w:bottom w:val="nil"/>
              <w:right w:val="single" w:sz="2" w:space="0" w:color="auto"/>
            </w:tcBorders>
          </w:tcPr>
          <w:p w14:paraId="3B0F1A05" w14:textId="77777777" w:rsidR="009B6FE3" w:rsidRPr="00A85EDD" w:rsidRDefault="009B6FE3" w:rsidP="007971FE">
            <w:pPr>
              <w:pStyle w:val="Textkrper"/>
              <w:spacing w:before="60" w:after="60"/>
              <w:rPr>
                <w:rFonts w:cs="Arial"/>
                <w:sz w:val="22"/>
                <w:szCs w:val="22"/>
              </w:rPr>
            </w:pPr>
          </w:p>
        </w:tc>
        <w:tc>
          <w:tcPr>
            <w:tcW w:w="1701" w:type="dxa"/>
            <w:tcBorders>
              <w:top w:val="single" w:sz="2" w:space="0" w:color="auto"/>
              <w:left w:val="single" w:sz="2" w:space="0" w:color="auto"/>
              <w:bottom w:val="single" w:sz="2" w:space="0" w:color="auto"/>
              <w:right w:val="single" w:sz="2" w:space="0" w:color="auto"/>
            </w:tcBorders>
          </w:tcPr>
          <w:p w14:paraId="4D6613BF" w14:textId="1DD1CE61" w:rsidR="009B6FE3" w:rsidRPr="00A85EDD" w:rsidRDefault="000B473F" w:rsidP="007971FE">
            <w:pPr>
              <w:pStyle w:val="Textkrper"/>
              <w:spacing w:before="120" w:after="120"/>
              <w:jc w:val="center"/>
              <w:rPr>
                <w:rFonts w:cs="Arial"/>
                <w:sz w:val="22"/>
                <w:szCs w:val="22"/>
              </w:rPr>
            </w:pPr>
            <w:r w:rsidRPr="00A85EDD">
              <w:rPr>
                <w:rFonts w:cs="Arial"/>
                <w:noProof/>
                <w:sz w:val="22"/>
                <w:szCs w:val="22"/>
              </w:rPr>
              <w:drawing>
                <wp:inline distT="0" distB="0" distL="0" distR="0" wp14:anchorId="71898F18" wp14:editId="2EE88227">
                  <wp:extent cx="965606" cy="672860"/>
                  <wp:effectExtent l="0" t="0" r="635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267" cy="673320"/>
                          </a:xfrm>
                          <a:prstGeom prst="rect">
                            <a:avLst/>
                          </a:prstGeom>
                          <a:noFill/>
                          <a:ln>
                            <a:noFill/>
                          </a:ln>
                        </pic:spPr>
                      </pic:pic>
                    </a:graphicData>
                  </a:graphic>
                </wp:inline>
              </w:drawing>
            </w:r>
          </w:p>
        </w:tc>
        <w:tc>
          <w:tcPr>
            <w:tcW w:w="2693" w:type="dxa"/>
            <w:tcBorders>
              <w:top w:val="single" w:sz="2" w:space="0" w:color="auto"/>
              <w:left w:val="single" w:sz="2" w:space="0" w:color="auto"/>
              <w:bottom w:val="single" w:sz="2" w:space="0" w:color="auto"/>
              <w:right w:val="single" w:sz="2" w:space="0" w:color="auto"/>
            </w:tcBorders>
          </w:tcPr>
          <w:p w14:paraId="60106FBC" w14:textId="77777777" w:rsidR="009B6FE3" w:rsidRPr="00A85EDD" w:rsidRDefault="009B6FE3" w:rsidP="007971FE">
            <w:pPr>
              <w:autoSpaceDE w:val="0"/>
              <w:autoSpaceDN w:val="0"/>
              <w:adjustRightInd w:val="0"/>
              <w:spacing w:before="40" w:after="40"/>
              <w:rPr>
                <w:rFonts w:cs="Arial"/>
              </w:rPr>
            </w:pPr>
            <w:r w:rsidRPr="00A85EDD">
              <w:rPr>
                <w:rFonts w:cs="Arial"/>
              </w:rPr>
              <w:t>Darf nicht auflaufen und muss gegen das Auflaufen anderer Waggons geschützt werden.</w:t>
            </w:r>
          </w:p>
        </w:tc>
      </w:tr>
    </w:tbl>
    <w:p w14:paraId="71F08BC7" w14:textId="031C07F4" w:rsidR="009B6FE3" w:rsidRPr="00A85EDD" w:rsidRDefault="009B6FE3" w:rsidP="00A13B8A">
      <w:pPr>
        <w:rPr>
          <w:sz w:val="18"/>
          <w:szCs w:val="18"/>
        </w:rPr>
      </w:pPr>
      <w:r w:rsidRPr="00A85EDD">
        <w:rPr>
          <w:b/>
          <w:sz w:val="18"/>
          <w:szCs w:val="18"/>
        </w:rPr>
        <w:t xml:space="preserve">Tabelle </w:t>
      </w:r>
      <w:r w:rsidR="00A13B8A" w:rsidRPr="00A85EDD">
        <w:rPr>
          <w:b/>
          <w:sz w:val="18"/>
          <w:szCs w:val="18"/>
        </w:rPr>
        <w:t>10</w:t>
      </w:r>
      <w:r w:rsidRPr="00A85EDD">
        <w:rPr>
          <w:b/>
          <w:sz w:val="18"/>
          <w:szCs w:val="18"/>
        </w:rPr>
        <w:t xml:space="preserve">:   </w:t>
      </w:r>
      <w:r w:rsidRPr="00A85EDD">
        <w:rPr>
          <w:sz w:val="18"/>
          <w:szCs w:val="18"/>
        </w:rPr>
        <w:t>Rangierzettel</w:t>
      </w:r>
    </w:p>
    <w:p w14:paraId="342F46B5" w14:textId="77777777" w:rsidR="009B6FE3" w:rsidRPr="00A85EDD" w:rsidRDefault="009B6FE3" w:rsidP="00A13B8A"/>
    <w:p w14:paraId="14B85982" w14:textId="77777777" w:rsidR="009B6FE3" w:rsidRPr="00A85EDD" w:rsidRDefault="009B6FE3" w:rsidP="009B6FE3">
      <w:r w:rsidRPr="00A85EDD">
        <w:t>Weiterhin müssen Kesselwagen für verflüssigte, tiefgekühlt verflüssigte oder gelöste Gase mit einem durchgehenden, etwa 30 Zentimeter breiten nicht rückstrahlenden orangefarbenen Streifen, der den Tank in der Höhe der Tankachse umschließt, gekennzeichnet werden.</w:t>
      </w:r>
    </w:p>
    <w:p w14:paraId="7F4E9C33" w14:textId="77777777" w:rsidR="009B6FE3" w:rsidRPr="00A85EDD" w:rsidRDefault="009B6FE3" w:rsidP="009B6FE3"/>
    <w:p w14:paraId="05CB57C7" w14:textId="77777777" w:rsidR="009B6FE3" w:rsidRPr="00A85EDD" w:rsidRDefault="009B6FE3" w:rsidP="009B6FE3">
      <w:pPr>
        <w:pStyle w:val="berschrift2"/>
        <w:rPr>
          <w:sz w:val="24"/>
          <w:szCs w:val="24"/>
        </w:rPr>
      </w:pPr>
      <w:bookmarkStart w:id="21" w:name="_Toc10287642"/>
      <w:bookmarkStart w:id="22" w:name="_Toc53400616"/>
      <w:r w:rsidRPr="00A85EDD">
        <w:rPr>
          <w:sz w:val="24"/>
          <w:szCs w:val="24"/>
        </w:rPr>
        <w:t>3.4   Gasflaschen</w:t>
      </w:r>
      <w:bookmarkEnd w:id="21"/>
      <w:bookmarkEnd w:id="22"/>
    </w:p>
    <w:p w14:paraId="64F31B86" w14:textId="1524EFDF" w:rsidR="009B6FE3" w:rsidRPr="00A85EDD" w:rsidRDefault="009B6FE3" w:rsidP="009B6FE3">
      <w:pPr>
        <w:spacing w:after="240"/>
        <w:rPr>
          <w:rFonts w:asciiTheme="minorHAnsi" w:hAnsiTheme="minorHAnsi" w:cstheme="minorHAnsi"/>
        </w:rPr>
      </w:pPr>
      <w:bookmarkStart w:id="23" w:name="_Hlk4009733"/>
      <w:r w:rsidRPr="00A85EDD">
        <w:rPr>
          <w:rFonts w:asciiTheme="minorHAnsi" w:hAnsiTheme="minorHAnsi" w:cstheme="minorHAnsi"/>
        </w:rPr>
        <w:t>Zur besseren Erkennbarkeit - auch aus größerer Entfernung - des Inhaltes von Gasflaschen werden diese, in Abhängigkeit von den Eigenschaften ihres Inhaltes, mit einer farblichen Kennzeichnung auf der Flaschenschulter versehen.</w:t>
      </w:r>
    </w:p>
    <w:tbl>
      <w:tblPr>
        <w:tblStyle w:val="Tabellenraster"/>
        <w:tblW w:w="9072" w:type="dxa"/>
        <w:tblInd w:w="108" w:type="dxa"/>
        <w:tblLayout w:type="fixed"/>
        <w:tblLook w:val="04A0" w:firstRow="1" w:lastRow="0" w:firstColumn="1" w:lastColumn="0" w:noHBand="0" w:noVBand="1"/>
      </w:tblPr>
      <w:tblGrid>
        <w:gridCol w:w="1843"/>
        <w:gridCol w:w="2410"/>
        <w:gridCol w:w="425"/>
        <w:gridCol w:w="1843"/>
        <w:gridCol w:w="2551"/>
      </w:tblGrid>
      <w:tr w:rsidR="00A85EDD" w:rsidRPr="00A85EDD" w14:paraId="5ACB5F1C" w14:textId="77777777" w:rsidTr="009D4A24">
        <w:tc>
          <w:tcPr>
            <w:tcW w:w="1843" w:type="dxa"/>
            <w:tcBorders>
              <w:top w:val="single" w:sz="2" w:space="0" w:color="auto"/>
              <w:left w:val="single" w:sz="2" w:space="0" w:color="auto"/>
              <w:bottom w:val="single" w:sz="2" w:space="0" w:color="auto"/>
              <w:right w:val="single" w:sz="2" w:space="0" w:color="auto"/>
            </w:tcBorders>
            <w:shd w:val="pct25" w:color="auto" w:fill="auto"/>
          </w:tcPr>
          <w:p w14:paraId="422C757C" w14:textId="77777777" w:rsidR="000B2D9D" w:rsidRPr="00A85EDD" w:rsidRDefault="000B2D9D" w:rsidP="009D4A24">
            <w:pPr>
              <w:pStyle w:val="Textkrper"/>
              <w:spacing w:before="60" w:after="60"/>
              <w:jc w:val="center"/>
              <w:rPr>
                <w:rFonts w:cs="Arial"/>
                <w:b/>
                <w:sz w:val="22"/>
                <w:szCs w:val="22"/>
              </w:rPr>
            </w:pPr>
            <w:r w:rsidRPr="00A85EDD">
              <w:rPr>
                <w:rFonts w:cs="Arial"/>
                <w:b/>
                <w:sz w:val="22"/>
                <w:szCs w:val="22"/>
              </w:rPr>
              <w:t>Farbe</w:t>
            </w:r>
          </w:p>
        </w:tc>
        <w:tc>
          <w:tcPr>
            <w:tcW w:w="2410" w:type="dxa"/>
            <w:tcBorders>
              <w:top w:val="single" w:sz="2" w:space="0" w:color="auto"/>
              <w:left w:val="single" w:sz="2" w:space="0" w:color="auto"/>
              <w:bottom w:val="single" w:sz="2" w:space="0" w:color="auto"/>
              <w:right w:val="single" w:sz="2" w:space="0" w:color="auto"/>
            </w:tcBorders>
            <w:shd w:val="pct25" w:color="auto" w:fill="auto"/>
          </w:tcPr>
          <w:p w14:paraId="3EA3E6F8" w14:textId="77777777" w:rsidR="000B2D9D" w:rsidRPr="00A85EDD" w:rsidRDefault="000B2D9D" w:rsidP="009D4A24">
            <w:pPr>
              <w:pStyle w:val="Textkrper"/>
              <w:spacing w:before="60" w:after="60"/>
              <w:rPr>
                <w:rFonts w:cs="Arial"/>
                <w:b/>
                <w:sz w:val="22"/>
                <w:szCs w:val="22"/>
              </w:rPr>
            </w:pPr>
            <w:r w:rsidRPr="00A85EDD">
              <w:rPr>
                <w:rFonts w:cs="Arial"/>
                <w:b/>
                <w:sz w:val="22"/>
                <w:szCs w:val="22"/>
              </w:rPr>
              <w:t>Inhalt</w:t>
            </w:r>
          </w:p>
        </w:tc>
        <w:tc>
          <w:tcPr>
            <w:tcW w:w="425" w:type="dxa"/>
            <w:tcBorders>
              <w:top w:val="nil"/>
              <w:left w:val="single" w:sz="2" w:space="0" w:color="auto"/>
              <w:bottom w:val="nil"/>
              <w:right w:val="single" w:sz="2" w:space="0" w:color="auto"/>
            </w:tcBorders>
            <w:shd w:val="clear" w:color="auto" w:fill="auto"/>
          </w:tcPr>
          <w:p w14:paraId="30E09887" w14:textId="77777777" w:rsidR="000B2D9D" w:rsidRPr="00A85EDD" w:rsidRDefault="000B2D9D" w:rsidP="009D4A24">
            <w:pPr>
              <w:pStyle w:val="Textkrper"/>
              <w:spacing w:before="60" w:after="60"/>
              <w:rPr>
                <w:rFonts w:cs="Arial"/>
                <w:b/>
                <w:sz w:val="22"/>
                <w:szCs w:val="22"/>
              </w:rPr>
            </w:pPr>
          </w:p>
        </w:tc>
        <w:tc>
          <w:tcPr>
            <w:tcW w:w="1843" w:type="dxa"/>
            <w:tcBorders>
              <w:top w:val="single" w:sz="2" w:space="0" w:color="auto"/>
              <w:left w:val="single" w:sz="2" w:space="0" w:color="auto"/>
              <w:bottom w:val="single" w:sz="2" w:space="0" w:color="auto"/>
              <w:right w:val="single" w:sz="2" w:space="0" w:color="auto"/>
            </w:tcBorders>
            <w:shd w:val="pct25" w:color="auto" w:fill="auto"/>
          </w:tcPr>
          <w:p w14:paraId="3348441E" w14:textId="77777777" w:rsidR="000B2D9D" w:rsidRPr="00A85EDD" w:rsidRDefault="000B2D9D" w:rsidP="009D4A24">
            <w:pPr>
              <w:pStyle w:val="Textkrper"/>
              <w:spacing w:before="60" w:after="60"/>
              <w:jc w:val="center"/>
              <w:rPr>
                <w:rFonts w:cs="Arial"/>
                <w:b/>
                <w:sz w:val="22"/>
                <w:szCs w:val="22"/>
              </w:rPr>
            </w:pPr>
            <w:r w:rsidRPr="00A85EDD">
              <w:rPr>
                <w:rFonts w:cs="Arial"/>
                <w:b/>
                <w:sz w:val="22"/>
                <w:szCs w:val="22"/>
              </w:rPr>
              <w:t>Farbe</w:t>
            </w:r>
          </w:p>
        </w:tc>
        <w:tc>
          <w:tcPr>
            <w:tcW w:w="2551" w:type="dxa"/>
            <w:tcBorders>
              <w:top w:val="single" w:sz="2" w:space="0" w:color="auto"/>
              <w:left w:val="single" w:sz="2" w:space="0" w:color="auto"/>
              <w:bottom w:val="single" w:sz="2" w:space="0" w:color="auto"/>
              <w:right w:val="single" w:sz="2" w:space="0" w:color="auto"/>
            </w:tcBorders>
            <w:shd w:val="pct25" w:color="auto" w:fill="auto"/>
          </w:tcPr>
          <w:p w14:paraId="7669FAE7" w14:textId="77777777" w:rsidR="000B2D9D" w:rsidRPr="00A85EDD" w:rsidRDefault="000B2D9D" w:rsidP="009D4A24">
            <w:pPr>
              <w:pStyle w:val="Textkrper"/>
              <w:spacing w:before="60" w:after="60"/>
              <w:rPr>
                <w:rFonts w:cs="Arial"/>
                <w:b/>
                <w:sz w:val="22"/>
                <w:szCs w:val="22"/>
              </w:rPr>
            </w:pPr>
            <w:r w:rsidRPr="00A85EDD">
              <w:rPr>
                <w:rFonts w:cs="Arial"/>
                <w:b/>
                <w:sz w:val="22"/>
                <w:szCs w:val="22"/>
              </w:rPr>
              <w:t>Inhalt</w:t>
            </w:r>
          </w:p>
        </w:tc>
      </w:tr>
    </w:tbl>
    <w:p w14:paraId="470CA44A" w14:textId="77777777" w:rsidR="000B2D9D" w:rsidRPr="00A85EDD" w:rsidRDefault="000B2D9D" w:rsidP="000B2D9D">
      <w:pPr>
        <w:spacing w:before="0" w:after="0" w:line="240" w:lineRule="auto"/>
        <w:rPr>
          <w:sz w:val="6"/>
          <w:szCs w:val="6"/>
        </w:rPr>
      </w:pPr>
    </w:p>
    <w:tbl>
      <w:tblPr>
        <w:tblStyle w:val="Tabellenraster"/>
        <w:tblW w:w="9072" w:type="dxa"/>
        <w:tblInd w:w="108" w:type="dxa"/>
        <w:tblLayout w:type="fixed"/>
        <w:tblLook w:val="04A0" w:firstRow="1" w:lastRow="0" w:firstColumn="1" w:lastColumn="0" w:noHBand="0" w:noVBand="1"/>
      </w:tblPr>
      <w:tblGrid>
        <w:gridCol w:w="1843"/>
        <w:gridCol w:w="2410"/>
        <w:gridCol w:w="425"/>
        <w:gridCol w:w="1843"/>
        <w:gridCol w:w="2551"/>
      </w:tblGrid>
      <w:tr w:rsidR="00A85EDD" w:rsidRPr="00A85EDD" w14:paraId="0BD39B68" w14:textId="77777777" w:rsidTr="000B2D9D">
        <w:tc>
          <w:tcPr>
            <w:tcW w:w="1843" w:type="dxa"/>
            <w:tcBorders>
              <w:top w:val="single" w:sz="2" w:space="0" w:color="auto"/>
              <w:left w:val="single" w:sz="2" w:space="0" w:color="auto"/>
              <w:bottom w:val="single" w:sz="2" w:space="0" w:color="auto"/>
              <w:right w:val="single" w:sz="2" w:space="0" w:color="auto"/>
            </w:tcBorders>
            <w:shd w:val="clear" w:color="auto" w:fill="FFFF00"/>
          </w:tcPr>
          <w:p w14:paraId="4B079308" w14:textId="77777777" w:rsidR="000B2D9D" w:rsidRPr="00A85EDD" w:rsidRDefault="000B2D9D" w:rsidP="009D4A24">
            <w:pPr>
              <w:spacing w:before="150" w:after="150"/>
              <w:jc w:val="center"/>
              <w:rPr>
                <w:rFonts w:cs="Arial"/>
                <w:b/>
              </w:rPr>
            </w:pPr>
            <w:r w:rsidRPr="00A85EDD">
              <w:rPr>
                <w:rFonts w:cs="Arial"/>
                <w:b/>
              </w:rPr>
              <w:t>gelb</w:t>
            </w:r>
          </w:p>
        </w:tc>
        <w:tc>
          <w:tcPr>
            <w:tcW w:w="2410" w:type="dxa"/>
            <w:tcBorders>
              <w:top w:val="single" w:sz="2" w:space="0" w:color="auto"/>
              <w:left w:val="single" w:sz="2" w:space="0" w:color="auto"/>
              <w:bottom w:val="single" w:sz="2" w:space="0" w:color="auto"/>
              <w:right w:val="single" w:sz="2" w:space="0" w:color="auto"/>
            </w:tcBorders>
          </w:tcPr>
          <w:p w14:paraId="7CA0862D" w14:textId="77777777" w:rsidR="000B2D9D" w:rsidRPr="00A85EDD" w:rsidRDefault="000B2D9D" w:rsidP="009D4A24">
            <w:pPr>
              <w:spacing w:before="150" w:after="150"/>
              <w:rPr>
                <w:rFonts w:cs="Arial"/>
              </w:rPr>
            </w:pPr>
            <w:r w:rsidRPr="00A85EDD">
              <w:rPr>
                <w:rFonts w:cs="Arial"/>
              </w:rPr>
              <w:t>giftig und oder ätzend</w:t>
            </w:r>
          </w:p>
        </w:tc>
        <w:tc>
          <w:tcPr>
            <w:tcW w:w="425" w:type="dxa"/>
            <w:tcBorders>
              <w:top w:val="nil"/>
              <w:left w:val="single" w:sz="2" w:space="0" w:color="auto"/>
              <w:bottom w:val="nil"/>
              <w:right w:val="single" w:sz="2" w:space="0" w:color="auto"/>
            </w:tcBorders>
          </w:tcPr>
          <w:p w14:paraId="3548583F" w14:textId="77777777" w:rsidR="000B2D9D" w:rsidRPr="00A85EDD" w:rsidRDefault="000B2D9D" w:rsidP="009D4A24">
            <w:pPr>
              <w:pStyle w:val="Textkrper"/>
              <w:spacing w:before="150" w:after="150"/>
              <w:rPr>
                <w:rFonts w:cs="Arial"/>
                <w:sz w:val="22"/>
                <w:szCs w:val="22"/>
              </w:rPr>
            </w:pPr>
          </w:p>
        </w:tc>
        <w:tc>
          <w:tcPr>
            <w:tcW w:w="1843" w:type="dxa"/>
            <w:tcBorders>
              <w:top w:val="single" w:sz="2" w:space="0" w:color="auto"/>
              <w:left w:val="single" w:sz="2" w:space="0" w:color="auto"/>
              <w:bottom w:val="single" w:sz="2" w:space="0" w:color="auto"/>
              <w:right w:val="single" w:sz="2" w:space="0" w:color="auto"/>
            </w:tcBorders>
            <w:shd w:val="clear" w:color="auto" w:fill="006600"/>
          </w:tcPr>
          <w:p w14:paraId="336E31F1" w14:textId="77777777" w:rsidR="000B2D9D" w:rsidRPr="00A85EDD" w:rsidRDefault="000B2D9D" w:rsidP="009D4A24">
            <w:pPr>
              <w:spacing w:before="150" w:after="150"/>
              <w:jc w:val="center"/>
              <w:rPr>
                <w:rFonts w:cs="Arial"/>
                <w:b/>
              </w:rPr>
            </w:pPr>
            <w:r w:rsidRPr="00A85EDD">
              <w:rPr>
                <w:rFonts w:cs="Arial"/>
                <w:b/>
              </w:rPr>
              <w:t>dunkelgrün</w:t>
            </w:r>
          </w:p>
        </w:tc>
        <w:tc>
          <w:tcPr>
            <w:tcW w:w="2551" w:type="dxa"/>
            <w:tcBorders>
              <w:top w:val="single" w:sz="2" w:space="0" w:color="auto"/>
              <w:left w:val="single" w:sz="2" w:space="0" w:color="auto"/>
              <w:bottom w:val="single" w:sz="2" w:space="0" w:color="auto"/>
              <w:right w:val="single" w:sz="2" w:space="0" w:color="auto"/>
            </w:tcBorders>
          </w:tcPr>
          <w:p w14:paraId="257EC837" w14:textId="77777777" w:rsidR="000B2D9D" w:rsidRPr="00A85EDD" w:rsidRDefault="000B2D9D" w:rsidP="009D4A24">
            <w:pPr>
              <w:spacing w:before="150" w:after="150"/>
              <w:rPr>
                <w:rFonts w:cs="Arial"/>
              </w:rPr>
            </w:pPr>
            <w:r w:rsidRPr="00A85EDD">
              <w:rPr>
                <w:rFonts w:cs="Arial"/>
              </w:rPr>
              <w:t>Argon</w:t>
            </w:r>
          </w:p>
        </w:tc>
      </w:tr>
    </w:tbl>
    <w:p w14:paraId="4FFDABD0" w14:textId="77777777" w:rsidR="000B2D9D" w:rsidRPr="00A85EDD" w:rsidRDefault="000B2D9D" w:rsidP="000B2D9D">
      <w:pPr>
        <w:spacing w:before="0" w:after="0" w:line="240" w:lineRule="auto"/>
        <w:rPr>
          <w:sz w:val="6"/>
          <w:szCs w:val="6"/>
        </w:rPr>
      </w:pPr>
    </w:p>
    <w:tbl>
      <w:tblPr>
        <w:tblStyle w:val="Tabellenraster"/>
        <w:tblW w:w="9072" w:type="dxa"/>
        <w:tblInd w:w="108" w:type="dxa"/>
        <w:tblLayout w:type="fixed"/>
        <w:tblLook w:val="04A0" w:firstRow="1" w:lastRow="0" w:firstColumn="1" w:lastColumn="0" w:noHBand="0" w:noVBand="1"/>
      </w:tblPr>
      <w:tblGrid>
        <w:gridCol w:w="1843"/>
        <w:gridCol w:w="2410"/>
        <w:gridCol w:w="425"/>
        <w:gridCol w:w="1843"/>
        <w:gridCol w:w="2551"/>
      </w:tblGrid>
      <w:tr w:rsidR="00A85EDD" w:rsidRPr="00A85EDD" w14:paraId="35BE6F01" w14:textId="77777777" w:rsidTr="009D4A24">
        <w:tc>
          <w:tcPr>
            <w:tcW w:w="1843" w:type="dxa"/>
            <w:tcBorders>
              <w:top w:val="single" w:sz="2" w:space="0" w:color="auto"/>
              <w:left w:val="single" w:sz="2" w:space="0" w:color="auto"/>
              <w:bottom w:val="single" w:sz="2" w:space="0" w:color="auto"/>
              <w:right w:val="single" w:sz="2" w:space="0" w:color="auto"/>
            </w:tcBorders>
            <w:shd w:val="clear" w:color="auto" w:fill="FF0000"/>
          </w:tcPr>
          <w:p w14:paraId="51B52BE5" w14:textId="77777777" w:rsidR="000B2D9D" w:rsidRPr="00A85EDD" w:rsidRDefault="000B2D9D" w:rsidP="009D4A24">
            <w:pPr>
              <w:spacing w:before="150" w:after="150"/>
              <w:jc w:val="center"/>
              <w:rPr>
                <w:rFonts w:cs="Arial"/>
                <w:b/>
              </w:rPr>
            </w:pPr>
            <w:r w:rsidRPr="00A85EDD">
              <w:rPr>
                <w:rFonts w:cs="Arial"/>
                <w:b/>
              </w:rPr>
              <w:t>rot</w:t>
            </w:r>
          </w:p>
        </w:tc>
        <w:tc>
          <w:tcPr>
            <w:tcW w:w="2410" w:type="dxa"/>
            <w:tcBorders>
              <w:top w:val="single" w:sz="2" w:space="0" w:color="auto"/>
              <w:left w:val="single" w:sz="2" w:space="0" w:color="auto"/>
              <w:bottom w:val="single" w:sz="2" w:space="0" w:color="auto"/>
              <w:right w:val="single" w:sz="2" w:space="0" w:color="auto"/>
            </w:tcBorders>
          </w:tcPr>
          <w:p w14:paraId="2E61C829" w14:textId="77777777" w:rsidR="000B2D9D" w:rsidRPr="00A85EDD" w:rsidRDefault="000B2D9D" w:rsidP="009D4A24">
            <w:pPr>
              <w:spacing w:before="150" w:after="150"/>
              <w:rPr>
                <w:rFonts w:cs="Arial"/>
              </w:rPr>
            </w:pPr>
            <w:r w:rsidRPr="00A85EDD">
              <w:rPr>
                <w:rFonts w:cs="Arial"/>
              </w:rPr>
              <w:t>entzündbar</w:t>
            </w:r>
          </w:p>
        </w:tc>
        <w:tc>
          <w:tcPr>
            <w:tcW w:w="425" w:type="dxa"/>
            <w:tcBorders>
              <w:top w:val="nil"/>
              <w:left w:val="single" w:sz="2" w:space="0" w:color="auto"/>
              <w:bottom w:val="nil"/>
              <w:right w:val="single" w:sz="2" w:space="0" w:color="auto"/>
            </w:tcBorders>
          </w:tcPr>
          <w:p w14:paraId="784889CF" w14:textId="77777777" w:rsidR="000B2D9D" w:rsidRPr="00A85EDD" w:rsidRDefault="000B2D9D" w:rsidP="009D4A24">
            <w:pPr>
              <w:pStyle w:val="Textkrper"/>
              <w:spacing w:before="150" w:after="150"/>
              <w:rPr>
                <w:rFonts w:cs="Arial"/>
                <w:sz w:val="22"/>
                <w:szCs w:val="22"/>
              </w:rPr>
            </w:pPr>
          </w:p>
        </w:tc>
        <w:tc>
          <w:tcPr>
            <w:tcW w:w="1843" w:type="dxa"/>
            <w:tcBorders>
              <w:top w:val="single" w:sz="2" w:space="0" w:color="auto"/>
              <w:left w:val="single" w:sz="2" w:space="0" w:color="auto"/>
              <w:bottom w:val="single" w:sz="2" w:space="0" w:color="auto"/>
              <w:right w:val="single" w:sz="2" w:space="0" w:color="auto"/>
            </w:tcBorders>
            <w:shd w:val="clear" w:color="auto" w:fill="000000" w:themeFill="text1"/>
          </w:tcPr>
          <w:p w14:paraId="11DBBDE4" w14:textId="77777777" w:rsidR="000B2D9D" w:rsidRPr="00A85EDD" w:rsidRDefault="000B2D9D" w:rsidP="009D4A24">
            <w:pPr>
              <w:spacing w:before="150" w:after="150"/>
              <w:jc w:val="center"/>
              <w:rPr>
                <w:rFonts w:cs="Arial"/>
                <w:b/>
              </w:rPr>
            </w:pPr>
            <w:r w:rsidRPr="00A85EDD">
              <w:rPr>
                <w:rFonts w:cs="Arial"/>
                <w:b/>
              </w:rPr>
              <w:t>schwarz</w:t>
            </w:r>
          </w:p>
        </w:tc>
        <w:tc>
          <w:tcPr>
            <w:tcW w:w="2551" w:type="dxa"/>
            <w:tcBorders>
              <w:top w:val="single" w:sz="2" w:space="0" w:color="auto"/>
              <w:left w:val="single" w:sz="2" w:space="0" w:color="auto"/>
              <w:bottom w:val="single" w:sz="2" w:space="0" w:color="auto"/>
              <w:right w:val="single" w:sz="2" w:space="0" w:color="auto"/>
            </w:tcBorders>
          </w:tcPr>
          <w:p w14:paraId="361098B0" w14:textId="77777777" w:rsidR="000B2D9D" w:rsidRPr="00A85EDD" w:rsidRDefault="000B2D9D" w:rsidP="009D4A24">
            <w:pPr>
              <w:spacing w:before="150" w:after="150"/>
              <w:ind w:right="-57"/>
              <w:rPr>
                <w:rFonts w:cs="Arial"/>
              </w:rPr>
            </w:pPr>
            <w:r w:rsidRPr="00A85EDD">
              <w:rPr>
                <w:rFonts w:cs="Arial"/>
              </w:rPr>
              <w:t>Stickstoff</w:t>
            </w:r>
          </w:p>
        </w:tc>
      </w:tr>
    </w:tbl>
    <w:p w14:paraId="65B555BF" w14:textId="77777777" w:rsidR="000B2D9D" w:rsidRPr="00A85EDD" w:rsidRDefault="000B2D9D" w:rsidP="000B2D9D">
      <w:pPr>
        <w:spacing w:before="0" w:after="0" w:line="240" w:lineRule="auto"/>
        <w:rPr>
          <w:sz w:val="6"/>
          <w:szCs w:val="6"/>
        </w:rPr>
      </w:pPr>
    </w:p>
    <w:tbl>
      <w:tblPr>
        <w:tblStyle w:val="Tabellenraster"/>
        <w:tblW w:w="9072" w:type="dxa"/>
        <w:tblInd w:w="108" w:type="dxa"/>
        <w:tblLayout w:type="fixed"/>
        <w:tblLook w:val="04A0" w:firstRow="1" w:lastRow="0" w:firstColumn="1" w:lastColumn="0" w:noHBand="0" w:noVBand="1"/>
      </w:tblPr>
      <w:tblGrid>
        <w:gridCol w:w="1843"/>
        <w:gridCol w:w="2410"/>
        <w:gridCol w:w="425"/>
        <w:gridCol w:w="1843"/>
        <w:gridCol w:w="2551"/>
      </w:tblGrid>
      <w:tr w:rsidR="00A85EDD" w:rsidRPr="00A85EDD" w14:paraId="7439FD84" w14:textId="77777777" w:rsidTr="000B2D9D">
        <w:tc>
          <w:tcPr>
            <w:tcW w:w="1843" w:type="dxa"/>
            <w:tcBorders>
              <w:top w:val="single" w:sz="2" w:space="0" w:color="auto"/>
              <w:left w:val="single" w:sz="2" w:space="0" w:color="auto"/>
              <w:bottom w:val="single" w:sz="2" w:space="0" w:color="auto"/>
              <w:right w:val="single" w:sz="2" w:space="0" w:color="auto"/>
            </w:tcBorders>
            <w:shd w:val="clear" w:color="auto" w:fill="663300"/>
          </w:tcPr>
          <w:p w14:paraId="78A77F2A" w14:textId="77777777" w:rsidR="000B2D9D" w:rsidRPr="00A85EDD" w:rsidRDefault="000B2D9D" w:rsidP="009D4A24">
            <w:pPr>
              <w:spacing w:before="150" w:after="150"/>
              <w:jc w:val="center"/>
              <w:rPr>
                <w:rFonts w:cs="Arial"/>
                <w:b/>
              </w:rPr>
            </w:pPr>
            <w:r w:rsidRPr="00A85EDD">
              <w:rPr>
                <w:rFonts w:cs="Arial"/>
                <w:b/>
              </w:rPr>
              <w:t>kastanienbraun</w:t>
            </w:r>
          </w:p>
        </w:tc>
        <w:tc>
          <w:tcPr>
            <w:tcW w:w="2410" w:type="dxa"/>
            <w:tcBorders>
              <w:top w:val="single" w:sz="2" w:space="0" w:color="auto"/>
              <w:left w:val="single" w:sz="2" w:space="0" w:color="auto"/>
              <w:bottom w:val="single" w:sz="2" w:space="0" w:color="auto"/>
              <w:right w:val="single" w:sz="2" w:space="0" w:color="auto"/>
            </w:tcBorders>
          </w:tcPr>
          <w:p w14:paraId="4CC654FC" w14:textId="77777777" w:rsidR="000B2D9D" w:rsidRPr="00A85EDD" w:rsidRDefault="000B2D9D" w:rsidP="009D4A24">
            <w:pPr>
              <w:spacing w:before="150" w:after="150"/>
              <w:rPr>
                <w:rFonts w:cs="Arial"/>
              </w:rPr>
            </w:pPr>
            <w:r w:rsidRPr="00A85EDD">
              <w:rPr>
                <w:rFonts w:cs="Arial"/>
              </w:rPr>
              <w:t>Acetylen</w:t>
            </w:r>
          </w:p>
        </w:tc>
        <w:tc>
          <w:tcPr>
            <w:tcW w:w="425" w:type="dxa"/>
            <w:tcBorders>
              <w:top w:val="nil"/>
              <w:left w:val="single" w:sz="2" w:space="0" w:color="auto"/>
              <w:bottom w:val="nil"/>
              <w:right w:val="single" w:sz="2" w:space="0" w:color="auto"/>
            </w:tcBorders>
          </w:tcPr>
          <w:p w14:paraId="6FB72295" w14:textId="77777777" w:rsidR="000B2D9D" w:rsidRPr="00A85EDD" w:rsidRDefault="000B2D9D" w:rsidP="009D4A24">
            <w:pPr>
              <w:pStyle w:val="Textkrper"/>
              <w:spacing w:before="150" w:after="150"/>
              <w:rPr>
                <w:rFonts w:cs="Arial"/>
                <w:sz w:val="22"/>
                <w:szCs w:val="22"/>
              </w:rPr>
            </w:pPr>
          </w:p>
        </w:tc>
        <w:tc>
          <w:tcPr>
            <w:tcW w:w="1843" w:type="dxa"/>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5FB6A291" w14:textId="77777777" w:rsidR="000B2D9D" w:rsidRPr="00A85EDD" w:rsidRDefault="000B2D9D" w:rsidP="009D4A24">
            <w:pPr>
              <w:spacing w:before="150" w:after="150"/>
              <w:jc w:val="center"/>
              <w:rPr>
                <w:rFonts w:cs="Arial"/>
                <w:b/>
              </w:rPr>
            </w:pPr>
            <w:r w:rsidRPr="00A85EDD">
              <w:rPr>
                <w:rFonts w:cs="Arial"/>
                <w:b/>
              </w:rPr>
              <w:t>grau</w:t>
            </w:r>
          </w:p>
        </w:tc>
        <w:tc>
          <w:tcPr>
            <w:tcW w:w="2551" w:type="dxa"/>
            <w:tcBorders>
              <w:top w:val="single" w:sz="2" w:space="0" w:color="auto"/>
              <w:left w:val="single" w:sz="2" w:space="0" w:color="auto"/>
              <w:bottom w:val="single" w:sz="2" w:space="0" w:color="auto"/>
              <w:right w:val="single" w:sz="2" w:space="0" w:color="auto"/>
            </w:tcBorders>
          </w:tcPr>
          <w:p w14:paraId="7C877900" w14:textId="77777777" w:rsidR="000B2D9D" w:rsidRPr="00A85EDD" w:rsidRDefault="000B2D9D" w:rsidP="009D4A24">
            <w:pPr>
              <w:spacing w:before="150" w:after="150"/>
              <w:rPr>
                <w:rFonts w:cs="Arial"/>
              </w:rPr>
            </w:pPr>
            <w:r w:rsidRPr="00A85EDD">
              <w:rPr>
                <w:rFonts w:cs="Arial"/>
              </w:rPr>
              <w:t>Kohlendioxid</w:t>
            </w:r>
          </w:p>
        </w:tc>
      </w:tr>
    </w:tbl>
    <w:p w14:paraId="6FBFAF5B" w14:textId="77777777" w:rsidR="000B2D9D" w:rsidRPr="00A85EDD" w:rsidRDefault="000B2D9D" w:rsidP="000B2D9D">
      <w:pPr>
        <w:spacing w:before="0" w:after="0" w:line="240" w:lineRule="auto"/>
        <w:rPr>
          <w:sz w:val="6"/>
          <w:szCs w:val="6"/>
        </w:rPr>
      </w:pPr>
    </w:p>
    <w:tbl>
      <w:tblPr>
        <w:tblStyle w:val="Tabellenraster"/>
        <w:tblW w:w="9072" w:type="dxa"/>
        <w:tblInd w:w="108" w:type="dxa"/>
        <w:tblLayout w:type="fixed"/>
        <w:tblLook w:val="04A0" w:firstRow="1" w:lastRow="0" w:firstColumn="1" w:lastColumn="0" w:noHBand="0" w:noVBand="1"/>
      </w:tblPr>
      <w:tblGrid>
        <w:gridCol w:w="1843"/>
        <w:gridCol w:w="2410"/>
        <w:gridCol w:w="425"/>
        <w:gridCol w:w="1843"/>
        <w:gridCol w:w="2551"/>
      </w:tblGrid>
      <w:tr w:rsidR="00A85EDD" w:rsidRPr="00A85EDD" w14:paraId="0458EBB9" w14:textId="77777777" w:rsidTr="009D4A24">
        <w:trPr>
          <w:trHeight w:val="99"/>
        </w:trPr>
        <w:tc>
          <w:tcPr>
            <w:tcW w:w="1843" w:type="dxa"/>
            <w:vMerge w:val="restart"/>
            <w:tcBorders>
              <w:top w:val="single" w:sz="2" w:space="0" w:color="auto"/>
              <w:left w:val="single" w:sz="2" w:space="0" w:color="auto"/>
              <w:right w:val="single" w:sz="2" w:space="0" w:color="auto"/>
            </w:tcBorders>
          </w:tcPr>
          <w:p w14:paraId="27B72062" w14:textId="77777777" w:rsidR="000B2D9D" w:rsidRPr="00A85EDD" w:rsidRDefault="000B2D9D" w:rsidP="009D4A24">
            <w:pPr>
              <w:spacing w:before="150" w:after="150"/>
              <w:jc w:val="center"/>
              <w:rPr>
                <w:rFonts w:cs="Arial"/>
                <w:b/>
              </w:rPr>
            </w:pPr>
            <w:r w:rsidRPr="00A85EDD">
              <w:rPr>
                <w:rFonts w:cs="Arial"/>
                <w:b/>
              </w:rPr>
              <w:t>weiß</w:t>
            </w:r>
          </w:p>
        </w:tc>
        <w:tc>
          <w:tcPr>
            <w:tcW w:w="2410" w:type="dxa"/>
            <w:vMerge w:val="restart"/>
            <w:tcBorders>
              <w:top w:val="single" w:sz="2" w:space="0" w:color="auto"/>
              <w:left w:val="single" w:sz="2" w:space="0" w:color="auto"/>
              <w:right w:val="single" w:sz="2" w:space="0" w:color="auto"/>
            </w:tcBorders>
          </w:tcPr>
          <w:p w14:paraId="37621FDA" w14:textId="77777777" w:rsidR="000B2D9D" w:rsidRPr="00A85EDD" w:rsidRDefault="000B2D9D" w:rsidP="009D4A24">
            <w:pPr>
              <w:spacing w:before="150" w:after="150"/>
              <w:rPr>
                <w:rFonts w:cs="Arial"/>
              </w:rPr>
            </w:pPr>
            <w:r w:rsidRPr="00A85EDD">
              <w:rPr>
                <w:rFonts w:cs="Arial"/>
              </w:rPr>
              <w:t>Sauerstoff</w:t>
            </w:r>
          </w:p>
        </w:tc>
        <w:tc>
          <w:tcPr>
            <w:tcW w:w="425" w:type="dxa"/>
            <w:vMerge w:val="restart"/>
            <w:tcBorders>
              <w:top w:val="nil"/>
              <w:left w:val="single" w:sz="2" w:space="0" w:color="auto"/>
              <w:right w:val="single" w:sz="2" w:space="0" w:color="auto"/>
            </w:tcBorders>
          </w:tcPr>
          <w:p w14:paraId="4A6CB647" w14:textId="77777777" w:rsidR="000B2D9D" w:rsidRPr="00A85EDD" w:rsidRDefault="000B2D9D" w:rsidP="009D4A24">
            <w:pPr>
              <w:pStyle w:val="Textkrper"/>
              <w:spacing w:before="150" w:after="150"/>
              <w:rPr>
                <w:rFonts w:cs="Arial"/>
                <w:sz w:val="22"/>
                <w:szCs w:val="22"/>
              </w:rPr>
            </w:pPr>
          </w:p>
        </w:tc>
        <w:tc>
          <w:tcPr>
            <w:tcW w:w="1843" w:type="dxa"/>
            <w:tcBorders>
              <w:top w:val="single" w:sz="2" w:space="0" w:color="auto"/>
              <w:left w:val="single" w:sz="2" w:space="0" w:color="auto"/>
              <w:bottom w:val="single" w:sz="2" w:space="0" w:color="auto"/>
              <w:right w:val="single" w:sz="2" w:space="0" w:color="auto"/>
            </w:tcBorders>
          </w:tcPr>
          <w:p w14:paraId="47999197" w14:textId="77777777" w:rsidR="000B2D9D" w:rsidRPr="00A85EDD" w:rsidRDefault="000B2D9D" w:rsidP="009D4A24">
            <w:pPr>
              <w:spacing w:before="0" w:after="0"/>
              <w:jc w:val="center"/>
              <w:rPr>
                <w:rFonts w:cs="Arial"/>
                <w:b/>
              </w:rPr>
            </w:pPr>
            <w:r w:rsidRPr="00A85EDD">
              <w:rPr>
                <w:rFonts w:cs="Arial"/>
                <w:b/>
              </w:rPr>
              <w:t>weiß</w:t>
            </w:r>
          </w:p>
        </w:tc>
        <w:tc>
          <w:tcPr>
            <w:tcW w:w="2551" w:type="dxa"/>
            <w:vMerge w:val="restart"/>
            <w:tcBorders>
              <w:top w:val="single" w:sz="2" w:space="0" w:color="auto"/>
              <w:left w:val="single" w:sz="2" w:space="0" w:color="auto"/>
              <w:right w:val="single" w:sz="2" w:space="0" w:color="auto"/>
            </w:tcBorders>
          </w:tcPr>
          <w:p w14:paraId="697338DA" w14:textId="77777777" w:rsidR="000B2D9D" w:rsidRPr="00A85EDD" w:rsidRDefault="000B2D9D" w:rsidP="009D4A24">
            <w:pPr>
              <w:spacing w:before="150" w:after="150"/>
              <w:rPr>
                <w:rFonts w:cs="Arial"/>
              </w:rPr>
            </w:pPr>
            <w:r w:rsidRPr="00A85EDD">
              <w:rPr>
                <w:rFonts w:cs="Arial"/>
              </w:rPr>
              <w:t>Atemluft</w:t>
            </w:r>
          </w:p>
        </w:tc>
      </w:tr>
      <w:tr w:rsidR="00A85EDD" w:rsidRPr="00A85EDD" w14:paraId="09AAEC59" w14:textId="77777777" w:rsidTr="009D4A24">
        <w:trPr>
          <w:trHeight w:val="99"/>
        </w:trPr>
        <w:tc>
          <w:tcPr>
            <w:tcW w:w="1843" w:type="dxa"/>
            <w:vMerge/>
            <w:tcBorders>
              <w:left w:val="single" w:sz="2" w:space="0" w:color="auto"/>
              <w:bottom w:val="single" w:sz="2" w:space="0" w:color="auto"/>
              <w:right w:val="single" w:sz="2" w:space="0" w:color="auto"/>
            </w:tcBorders>
          </w:tcPr>
          <w:p w14:paraId="6257DA97" w14:textId="77777777" w:rsidR="000B2D9D" w:rsidRPr="00A85EDD" w:rsidRDefault="000B2D9D" w:rsidP="009D4A24">
            <w:pPr>
              <w:spacing w:before="60" w:after="60"/>
              <w:jc w:val="center"/>
              <w:rPr>
                <w:rFonts w:cs="Arial"/>
                <w:b/>
              </w:rPr>
            </w:pPr>
          </w:p>
        </w:tc>
        <w:tc>
          <w:tcPr>
            <w:tcW w:w="2410" w:type="dxa"/>
            <w:vMerge/>
            <w:tcBorders>
              <w:left w:val="single" w:sz="2" w:space="0" w:color="auto"/>
              <w:bottom w:val="single" w:sz="2" w:space="0" w:color="auto"/>
              <w:right w:val="single" w:sz="2" w:space="0" w:color="auto"/>
            </w:tcBorders>
          </w:tcPr>
          <w:p w14:paraId="5F69D082" w14:textId="77777777" w:rsidR="000B2D9D" w:rsidRPr="00A85EDD" w:rsidRDefault="000B2D9D" w:rsidP="009D4A24">
            <w:pPr>
              <w:spacing w:before="60" w:after="60"/>
              <w:rPr>
                <w:rFonts w:cs="Arial"/>
              </w:rPr>
            </w:pPr>
          </w:p>
        </w:tc>
        <w:tc>
          <w:tcPr>
            <w:tcW w:w="425" w:type="dxa"/>
            <w:vMerge/>
            <w:tcBorders>
              <w:left w:val="single" w:sz="2" w:space="0" w:color="auto"/>
              <w:bottom w:val="nil"/>
              <w:right w:val="single" w:sz="2" w:space="0" w:color="auto"/>
            </w:tcBorders>
          </w:tcPr>
          <w:p w14:paraId="7970FC84" w14:textId="77777777" w:rsidR="000B2D9D" w:rsidRPr="00A85EDD" w:rsidRDefault="000B2D9D" w:rsidP="009D4A24">
            <w:pPr>
              <w:pStyle w:val="Textkrper"/>
              <w:spacing w:before="60" w:after="60"/>
              <w:rPr>
                <w:rFonts w:cs="Arial"/>
                <w:sz w:val="22"/>
                <w:szCs w:val="22"/>
              </w:rPr>
            </w:pPr>
          </w:p>
        </w:tc>
        <w:tc>
          <w:tcPr>
            <w:tcW w:w="1843" w:type="dxa"/>
            <w:tcBorders>
              <w:top w:val="single" w:sz="2" w:space="0" w:color="auto"/>
              <w:left w:val="single" w:sz="2" w:space="0" w:color="auto"/>
              <w:bottom w:val="single" w:sz="2" w:space="0" w:color="auto"/>
              <w:right w:val="single" w:sz="2" w:space="0" w:color="auto"/>
            </w:tcBorders>
            <w:shd w:val="clear" w:color="auto" w:fill="000000" w:themeFill="text1"/>
          </w:tcPr>
          <w:p w14:paraId="7E94465D" w14:textId="77777777" w:rsidR="000B2D9D" w:rsidRPr="00A85EDD" w:rsidRDefault="000B2D9D" w:rsidP="009D4A24">
            <w:pPr>
              <w:spacing w:before="0" w:after="0"/>
              <w:jc w:val="center"/>
              <w:rPr>
                <w:rFonts w:cs="Arial"/>
                <w:b/>
              </w:rPr>
            </w:pPr>
            <w:r w:rsidRPr="00A85EDD">
              <w:rPr>
                <w:rFonts w:cs="Arial"/>
                <w:b/>
              </w:rPr>
              <w:t>schwarz</w:t>
            </w:r>
          </w:p>
        </w:tc>
        <w:tc>
          <w:tcPr>
            <w:tcW w:w="2551" w:type="dxa"/>
            <w:vMerge/>
            <w:tcBorders>
              <w:left w:val="single" w:sz="2" w:space="0" w:color="auto"/>
              <w:bottom w:val="single" w:sz="2" w:space="0" w:color="auto"/>
              <w:right w:val="single" w:sz="2" w:space="0" w:color="auto"/>
            </w:tcBorders>
          </w:tcPr>
          <w:p w14:paraId="195C6C14" w14:textId="77777777" w:rsidR="000B2D9D" w:rsidRPr="00A85EDD" w:rsidRDefault="000B2D9D" w:rsidP="009D4A24">
            <w:pPr>
              <w:spacing w:before="60" w:after="60"/>
              <w:rPr>
                <w:rFonts w:cs="Arial"/>
              </w:rPr>
            </w:pPr>
          </w:p>
        </w:tc>
      </w:tr>
    </w:tbl>
    <w:bookmarkEnd w:id="23"/>
    <w:p w14:paraId="6C305558" w14:textId="188AD154" w:rsidR="009B6FE3" w:rsidRPr="00A85EDD" w:rsidRDefault="009B6FE3" w:rsidP="009B6FE3">
      <w:pPr>
        <w:rPr>
          <w:sz w:val="18"/>
          <w:szCs w:val="18"/>
        </w:rPr>
      </w:pPr>
      <w:r w:rsidRPr="00A85EDD">
        <w:rPr>
          <w:b/>
          <w:sz w:val="18"/>
          <w:szCs w:val="18"/>
        </w:rPr>
        <w:t>Tabelle 1</w:t>
      </w:r>
      <w:r w:rsidR="00A13B8A" w:rsidRPr="00A85EDD">
        <w:rPr>
          <w:b/>
          <w:sz w:val="18"/>
          <w:szCs w:val="18"/>
        </w:rPr>
        <w:t>1</w:t>
      </w:r>
      <w:r w:rsidRPr="00A85EDD">
        <w:rPr>
          <w:b/>
          <w:sz w:val="18"/>
          <w:szCs w:val="18"/>
        </w:rPr>
        <w:t xml:space="preserve">:   </w:t>
      </w:r>
      <w:r w:rsidRPr="00A85EDD">
        <w:rPr>
          <w:sz w:val="18"/>
          <w:szCs w:val="18"/>
        </w:rPr>
        <w:t>Beispiele für die Farbkennzeichnung von Gasflaschen</w:t>
      </w:r>
    </w:p>
    <w:p w14:paraId="208D44EE" w14:textId="6C31E1C3" w:rsidR="004D6E43" w:rsidRPr="00A85EDD" w:rsidRDefault="004D6E43" w:rsidP="009B6FE3"/>
    <w:p w14:paraId="50AEE46F" w14:textId="06E2EE4B" w:rsidR="009D26EA" w:rsidRPr="00A85EDD" w:rsidRDefault="009D26EA" w:rsidP="009B6FE3">
      <w:r w:rsidRPr="00A85EDD">
        <w:t>Die Farbkennzeichnung ist nur für die Flaschenschulter festgelegt. Die verbindlichen Angaben über den Inhalt einer Gasflasche enthält der zusätzlich auf der Flaschenschulter angebrachte Gefahrgutaufkleber.</w:t>
      </w:r>
    </w:p>
    <w:tbl>
      <w:tblPr>
        <w:tblStyle w:val="Tabellenraster"/>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3969"/>
      </w:tblGrid>
      <w:tr w:rsidR="009D26EA" w:rsidRPr="00A85EDD" w14:paraId="688A3FF9" w14:textId="77777777" w:rsidTr="00AB10D5">
        <w:tc>
          <w:tcPr>
            <w:tcW w:w="5245" w:type="dxa"/>
          </w:tcPr>
          <w:p w14:paraId="7752FEC7" w14:textId="090277F8" w:rsidR="009D26EA" w:rsidRPr="00A85EDD" w:rsidRDefault="00AB10D5" w:rsidP="009D26EA">
            <w:pPr>
              <w:spacing w:before="0" w:after="0"/>
              <w:ind w:left="-113"/>
              <w:rPr>
                <w:rFonts w:cs="Arial"/>
              </w:rPr>
            </w:pPr>
            <w:bookmarkStart w:id="24" w:name="_Hlk36584744"/>
            <w:r w:rsidRPr="00A85EDD">
              <w:rPr>
                <w:noProof/>
              </w:rPr>
              <w:lastRenderedPageBreak/>
              <w:drawing>
                <wp:inline distT="0" distB="0" distL="0" distR="0" wp14:anchorId="1E6CDCEF" wp14:editId="4CF72D88">
                  <wp:extent cx="3324244" cy="160451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0604" b="3606"/>
                          <a:stretch/>
                        </pic:blipFill>
                        <pic:spPr bwMode="auto">
                          <a:xfrm>
                            <a:off x="0" y="0"/>
                            <a:ext cx="3350226" cy="1617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vAlign w:val="bottom"/>
          </w:tcPr>
          <w:p w14:paraId="46051161" w14:textId="77777777" w:rsidR="009D26EA" w:rsidRPr="00A85EDD" w:rsidRDefault="009D26EA" w:rsidP="009D26EA">
            <w:pPr>
              <w:spacing w:before="60" w:after="0"/>
              <w:rPr>
                <w:rFonts w:cs="Arial"/>
                <w:b/>
                <w:sz w:val="18"/>
                <w:szCs w:val="18"/>
              </w:rPr>
            </w:pPr>
            <w:r w:rsidRPr="00A85EDD">
              <w:rPr>
                <w:rFonts w:cs="Arial"/>
                <w:b/>
                <w:sz w:val="18"/>
                <w:szCs w:val="18"/>
              </w:rPr>
              <w:t>Abbildung 4:</w:t>
            </w:r>
          </w:p>
          <w:p w14:paraId="4B787E18" w14:textId="253295FE" w:rsidR="009D26EA" w:rsidRPr="00A85EDD" w:rsidRDefault="00AB10D5" w:rsidP="009D26EA">
            <w:pPr>
              <w:spacing w:before="60" w:after="0"/>
              <w:rPr>
                <w:rFonts w:cs="Arial"/>
                <w:sz w:val="18"/>
                <w:szCs w:val="18"/>
              </w:rPr>
            </w:pPr>
            <w:r w:rsidRPr="00A85EDD">
              <w:rPr>
                <w:rFonts w:cs="Arial"/>
                <w:sz w:val="18"/>
                <w:szCs w:val="18"/>
              </w:rPr>
              <w:t xml:space="preserve">Beispiel für die </w:t>
            </w:r>
            <w:r w:rsidR="009E3677" w:rsidRPr="00A85EDD">
              <w:rPr>
                <w:rFonts w:cs="Arial"/>
                <w:sz w:val="18"/>
                <w:szCs w:val="18"/>
              </w:rPr>
              <w:t>K</w:t>
            </w:r>
            <w:r w:rsidRPr="00A85EDD">
              <w:rPr>
                <w:rFonts w:cs="Arial"/>
                <w:sz w:val="18"/>
                <w:szCs w:val="18"/>
              </w:rPr>
              <w:t xml:space="preserve">ennzeichnung </w:t>
            </w:r>
            <w:r w:rsidR="00BE14D4" w:rsidRPr="00A85EDD">
              <w:rPr>
                <w:rFonts w:cs="Arial"/>
                <w:sz w:val="18"/>
                <w:szCs w:val="18"/>
              </w:rPr>
              <w:t xml:space="preserve">des Inhalts </w:t>
            </w:r>
            <w:r w:rsidRPr="00A85EDD">
              <w:rPr>
                <w:rFonts w:cs="Arial"/>
                <w:sz w:val="18"/>
                <w:szCs w:val="18"/>
              </w:rPr>
              <w:t>einer Gasflasche</w:t>
            </w:r>
          </w:p>
        </w:tc>
      </w:tr>
      <w:bookmarkEnd w:id="24"/>
    </w:tbl>
    <w:p w14:paraId="402297C3" w14:textId="77777777" w:rsidR="00AB10D5" w:rsidRPr="00A85EDD" w:rsidRDefault="00AB10D5" w:rsidP="009B6FE3"/>
    <w:p w14:paraId="256C966E" w14:textId="77777777" w:rsidR="007971FE" w:rsidRPr="00A85EDD" w:rsidRDefault="007971FE" w:rsidP="007971FE">
      <w:pPr>
        <w:pStyle w:val="berschrift1"/>
        <w:rPr>
          <w:sz w:val="28"/>
        </w:rPr>
      </w:pPr>
      <w:bookmarkStart w:id="25" w:name="_Toc10287643"/>
      <w:bookmarkStart w:id="26" w:name="_Toc53400617"/>
      <w:r w:rsidRPr="00A85EDD">
        <w:rPr>
          <w:sz w:val="28"/>
        </w:rPr>
        <w:t>4   Verhalten im ABC-Einsatz</w:t>
      </w:r>
      <w:bookmarkEnd w:id="25"/>
      <w:bookmarkEnd w:id="26"/>
    </w:p>
    <w:p w14:paraId="51D3AFFC" w14:textId="62D97F25" w:rsidR="007971FE" w:rsidRPr="00A85EDD" w:rsidRDefault="007971FE" w:rsidP="007971FE">
      <w:r w:rsidRPr="00A85EDD">
        <w:t>Ein ABC-Einsatz ist das Tätigwerden der Feuerwehr an Stellen, an denen Gefahren durch ABC-Gefahrstoffe eindeutig erkennbar sind oder vermutet werden. In vielen Fällen können die Einsatzkräfte, die zuerst alarmiert wurden und an der Einsatzstelle eintreffen, wegen fehlender oder nicht ausreichender Sonderausrüstung und Ausbildung nicht alle erforderlichen Einsatzmaßnahmen ergreifen. Sie müssen sich darauf beschränken, erste Maßnahmen zur Rettung gefährdeter Personen und zur Sicherung der Einsatzstelle einzuleiten</w:t>
      </w:r>
      <w:bookmarkStart w:id="27" w:name="_Hlk2802672"/>
      <w:r w:rsidRPr="00A85EDD">
        <w:t>.</w:t>
      </w:r>
      <w:bookmarkEnd w:id="27"/>
    </w:p>
    <w:p w14:paraId="41132EF6" w14:textId="77777777" w:rsidR="007971FE" w:rsidRPr="00A85EDD" w:rsidRDefault="007971FE" w:rsidP="007971FE"/>
    <w:p w14:paraId="17FD7A19" w14:textId="77777777" w:rsidR="007971FE" w:rsidRPr="00A85EDD" w:rsidRDefault="007971FE" w:rsidP="007971FE">
      <w:pPr>
        <w:pStyle w:val="berschrift2"/>
        <w:rPr>
          <w:sz w:val="24"/>
          <w:szCs w:val="24"/>
        </w:rPr>
      </w:pPr>
      <w:bookmarkStart w:id="28" w:name="_Toc10287644"/>
      <w:bookmarkStart w:id="29" w:name="_Toc53400618"/>
      <w:r w:rsidRPr="00A85EDD">
        <w:rPr>
          <w:sz w:val="24"/>
          <w:szCs w:val="24"/>
        </w:rPr>
        <w:t>4.1   Feuerwehr-Dienstvorschrift FwDV 500</w:t>
      </w:r>
      <w:bookmarkEnd w:id="28"/>
      <w:bookmarkEnd w:id="29"/>
    </w:p>
    <w:p w14:paraId="7241C5AE" w14:textId="738C7D7A" w:rsidR="007971FE" w:rsidRPr="00A85EDD" w:rsidRDefault="007971FE" w:rsidP="007971FE">
      <w:pPr>
        <w:rPr>
          <w:rFonts w:cs="Arial"/>
        </w:rPr>
      </w:pPr>
      <w:r w:rsidRPr="00A85EDD">
        <w:rPr>
          <w:rFonts w:cs="Arial"/>
        </w:rPr>
        <w:t>In der Feuerwehr-Dienstvorschrift 500 „Einheiten im ABC-Einsatz“ werden Festlegungen getroffen, die bei Einsätzen der Feuerwehr im Zusammenhang mit Gefahren durch radioaktive, biologische und chemische Stoffe und Gemische zu beachten sind. Hierdurch sollen die Einsatzkräfte befähigt werden, diese Stoffe und Gemische, von denen bei unsachgemäßem Umgang, äußeren Einwirkungen oder unkontrolliertem Freiwerden besondere Gefahren ausgehen können, zu erkennen und den Gefahren mit geeigneten Einsatzmaßnahmen entgegenzuwirken. Zur Bekämpfung von Schadenfällen in Verbindung mit ABC-Gefahrstoffen und deren Beseitigung benötigen die Feuerwehren neben der allgemeinen Ausrüstung weitere persönliche und sonstige Sonderausrüstungen.</w:t>
      </w:r>
    </w:p>
    <w:p w14:paraId="604991AE" w14:textId="77777777" w:rsidR="007971FE" w:rsidRPr="00A85EDD" w:rsidRDefault="007971FE" w:rsidP="007971FE">
      <w:pPr>
        <w:rPr>
          <w:rFonts w:cs="Arial"/>
        </w:rPr>
      </w:pPr>
    </w:p>
    <w:p w14:paraId="0166A897" w14:textId="77777777" w:rsidR="007971FE" w:rsidRPr="00A85EDD" w:rsidRDefault="007971FE" w:rsidP="007971FE">
      <w:pPr>
        <w:pStyle w:val="berschrift2"/>
        <w:rPr>
          <w:sz w:val="24"/>
          <w:szCs w:val="24"/>
        </w:rPr>
      </w:pPr>
      <w:bookmarkStart w:id="30" w:name="_Toc10287645"/>
      <w:bookmarkStart w:id="31" w:name="_Toc53400619"/>
      <w:r w:rsidRPr="00A85EDD">
        <w:rPr>
          <w:sz w:val="24"/>
          <w:szCs w:val="24"/>
        </w:rPr>
        <w:t>4.2   GAMS-Regel</w:t>
      </w:r>
      <w:bookmarkEnd w:id="30"/>
      <w:bookmarkEnd w:id="31"/>
    </w:p>
    <w:p w14:paraId="5A5E5D4E" w14:textId="561D114A" w:rsidR="007971FE" w:rsidRPr="00A85EDD" w:rsidRDefault="007971FE" w:rsidP="007971FE">
      <w:pPr>
        <w:spacing w:after="240"/>
      </w:pPr>
      <w:r w:rsidRPr="00A85EDD">
        <w:t xml:space="preserve">Bis zum Eintreffen ausgebildeter Einsatzkräfte mit der erforderlichen Sonderausrüstung können die zuerst an der Schadenstelle eingetroffenen Einsatzkräfte schon allgemeine Einsatzmaßnahmen entsprechend der GAMS-Regel durchführen. </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00"/>
        <w:tblLook w:val="00A0" w:firstRow="1" w:lastRow="0" w:firstColumn="1" w:lastColumn="0" w:noHBand="0" w:noVBand="0"/>
      </w:tblPr>
      <w:tblGrid>
        <w:gridCol w:w="494"/>
        <w:gridCol w:w="5885"/>
      </w:tblGrid>
      <w:tr w:rsidR="00A85EDD" w:rsidRPr="00A85EDD" w14:paraId="14CE5030" w14:textId="77777777" w:rsidTr="007971FE">
        <w:tc>
          <w:tcPr>
            <w:tcW w:w="494" w:type="dxa"/>
            <w:shd w:val="clear" w:color="auto" w:fill="FF6600"/>
          </w:tcPr>
          <w:p w14:paraId="712E58DE" w14:textId="77777777" w:rsidR="007971FE" w:rsidRPr="00A85EDD" w:rsidRDefault="007971FE" w:rsidP="007971FE">
            <w:pPr>
              <w:spacing w:before="60" w:after="60" w:line="240" w:lineRule="auto"/>
              <w:jc w:val="center"/>
              <w:rPr>
                <w:b/>
                <w:sz w:val="28"/>
                <w:szCs w:val="28"/>
              </w:rPr>
            </w:pPr>
            <w:r w:rsidRPr="00A85EDD">
              <w:rPr>
                <w:b/>
                <w:sz w:val="28"/>
                <w:szCs w:val="28"/>
              </w:rPr>
              <w:t>G</w:t>
            </w:r>
          </w:p>
        </w:tc>
        <w:tc>
          <w:tcPr>
            <w:tcW w:w="5885" w:type="dxa"/>
            <w:shd w:val="clear" w:color="auto" w:fill="D9D9D9" w:themeFill="background1" w:themeFillShade="D9"/>
          </w:tcPr>
          <w:p w14:paraId="1A1438A8" w14:textId="77777777" w:rsidR="007971FE" w:rsidRPr="00A85EDD" w:rsidRDefault="007971FE" w:rsidP="007971FE">
            <w:pPr>
              <w:spacing w:before="60" w:after="60" w:line="240" w:lineRule="auto"/>
              <w:ind w:left="57"/>
              <w:rPr>
                <w:b/>
                <w:sz w:val="28"/>
                <w:szCs w:val="28"/>
              </w:rPr>
            </w:pPr>
            <w:r w:rsidRPr="00A85EDD">
              <w:rPr>
                <w:b/>
                <w:sz w:val="28"/>
                <w:szCs w:val="28"/>
              </w:rPr>
              <w:t>Gefahren erkennen</w:t>
            </w:r>
          </w:p>
        </w:tc>
      </w:tr>
      <w:tr w:rsidR="00A85EDD" w:rsidRPr="00A85EDD" w14:paraId="17B2E637" w14:textId="77777777" w:rsidTr="007971FE">
        <w:tc>
          <w:tcPr>
            <w:tcW w:w="494" w:type="dxa"/>
            <w:shd w:val="clear" w:color="auto" w:fill="FF6600"/>
          </w:tcPr>
          <w:p w14:paraId="49E6FC08"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A</w:t>
            </w:r>
          </w:p>
        </w:tc>
        <w:tc>
          <w:tcPr>
            <w:tcW w:w="5885" w:type="dxa"/>
            <w:shd w:val="clear" w:color="auto" w:fill="D9D9D9" w:themeFill="background1" w:themeFillShade="D9"/>
          </w:tcPr>
          <w:p w14:paraId="3D5F9A65"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Absperrung und Absicherung vornehmen</w:t>
            </w:r>
          </w:p>
        </w:tc>
      </w:tr>
      <w:tr w:rsidR="00A85EDD" w:rsidRPr="00A85EDD" w14:paraId="23075DC0" w14:textId="77777777" w:rsidTr="007971FE">
        <w:tc>
          <w:tcPr>
            <w:tcW w:w="494" w:type="dxa"/>
            <w:shd w:val="clear" w:color="auto" w:fill="FF6600"/>
          </w:tcPr>
          <w:p w14:paraId="4536976F"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M</w:t>
            </w:r>
          </w:p>
        </w:tc>
        <w:tc>
          <w:tcPr>
            <w:tcW w:w="5885" w:type="dxa"/>
            <w:shd w:val="clear" w:color="auto" w:fill="D9D9D9" w:themeFill="background1" w:themeFillShade="D9"/>
          </w:tcPr>
          <w:p w14:paraId="5A5C53CA"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Menschenrettung durchführen</w:t>
            </w:r>
          </w:p>
        </w:tc>
      </w:tr>
      <w:tr w:rsidR="00A85EDD" w:rsidRPr="00A85EDD" w14:paraId="4CC38275" w14:textId="77777777" w:rsidTr="007971FE">
        <w:tc>
          <w:tcPr>
            <w:tcW w:w="494" w:type="dxa"/>
            <w:shd w:val="clear" w:color="auto" w:fill="FF6600"/>
          </w:tcPr>
          <w:p w14:paraId="6CA461C5"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S</w:t>
            </w:r>
          </w:p>
        </w:tc>
        <w:tc>
          <w:tcPr>
            <w:tcW w:w="5885" w:type="dxa"/>
            <w:shd w:val="clear" w:color="auto" w:fill="D9D9D9" w:themeFill="background1" w:themeFillShade="D9"/>
          </w:tcPr>
          <w:p w14:paraId="7947A64B"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Spezialkräfte alarmieren</w:t>
            </w:r>
          </w:p>
        </w:tc>
      </w:tr>
    </w:tbl>
    <w:p w14:paraId="03709C0C" w14:textId="526336F3" w:rsidR="007971FE" w:rsidRPr="00A85EDD" w:rsidRDefault="004D6E43" w:rsidP="00A8154B">
      <w:pPr>
        <w:spacing w:before="240"/>
        <w:rPr>
          <w:b/>
          <w:sz w:val="24"/>
          <w:szCs w:val="24"/>
        </w:rPr>
      </w:pPr>
      <w:r w:rsidRPr="00A85EDD">
        <w:t>Die Reihenfolge G-A-M-S muss dabei nicht zwingend eingehalten werden. Wichtig ist vielmehr, dass alle genannten Maßnahmen durchgeführt werden.</w:t>
      </w:r>
    </w:p>
    <w:p w14:paraId="121F2E29" w14:textId="77777777" w:rsidR="007971FE" w:rsidRPr="00A85EDD" w:rsidRDefault="007971FE" w:rsidP="007971FE">
      <w:pPr>
        <w:rPr>
          <w:b/>
        </w:rPr>
      </w:pPr>
      <w:r w:rsidRPr="00A85EDD">
        <w:rPr>
          <w:b/>
        </w:rPr>
        <w:lastRenderedPageBreak/>
        <w:sym w:font="Wingdings 2" w:char="F0A2"/>
      </w:r>
      <w:r w:rsidRPr="00A85EDD">
        <w:rPr>
          <w:b/>
        </w:rPr>
        <w:t xml:space="preserve">   Gefahren erkennen</w:t>
      </w:r>
    </w:p>
    <w:p w14:paraId="50DBC882" w14:textId="32058E21" w:rsidR="007971FE" w:rsidRPr="00A85EDD" w:rsidRDefault="007971FE" w:rsidP="007971FE">
      <w:pPr>
        <w:rPr>
          <w:rFonts w:cs="Arial"/>
        </w:rPr>
      </w:pPr>
      <w:r w:rsidRPr="00A85EDD">
        <w:t xml:space="preserve">Bestimmte Gefahren können gegebenenfalls durch erste </w:t>
      </w:r>
      <w:r w:rsidR="009D2B49" w:rsidRPr="00A85EDD">
        <w:t xml:space="preserve">eigene </w:t>
      </w:r>
      <w:r w:rsidRPr="00A85EDD">
        <w:t xml:space="preserve">Wahrnehmung der Einsatzkräfte erkannt werden, zum Beispiel durch Sehen, Hören oder Riechen. Bei der weiteren Erkundung muss auf </w:t>
      </w:r>
      <w:r w:rsidRPr="00A85EDD">
        <w:rPr>
          <w:rFonts w:cs="Arial"/>
        </w:rPr>
        <w:t xml:space="preserve">Kennzeichnungen an Fahrzeugen oder Verpackungen geachtet werden. Durch die Befragung angetroffener Personen, zum Beispiel den Fahrer eines Gefahrgut-Transportfahrzeuges oder fachkundige Betriebsangehörige auf einem Firmengelände, </w:t>
      </w:r>
      <w:r w:rsidR="009D4A24" w:rsidRPr="00A85EDD">
        <w:rPr>
          <w:rFonts w:cs="Arial"/>
        </w:rPr>
        <w:t>muss der Einheitsführer</w:t>
      </w:r>
      <w:r w:rsidRPr="00A85EDD">
        <w:rPr>
          <w:rFonts w:cs="Arial"/>
        </w:rPr>
        <w:t xml:space="preserve"> </w:t>
      </w:r>
      <w:r w:rsidR="000A58F8" w:rsidRPr="00A85EDD">
        <w:rPr>
          <w:rFonts w:cs="Arial"/>
        </w:rPr>
        <w:t xml:space="preserve">darüber hinaus </w:t>
      </w:r>
      <w:r w:rsidRPr="00A85EDD">
        <w:rPr>
          <w:rFonts w:cs="Arial"/>
        </w:rPr>
        <w:t xml:space="preserve">versuchen, Informationen über beteiligte ABC-Gefahrstoffe zu erhalten und diese zu erkennen. Dabei können Ladepapiere, Frachtpapiere, Sicherheitsdatenblätter oder entsprechende Einsatzhandbücher hilfreich sein. </w:t>
      </w:r>
    </w:p>
    <w:p w14:paraId="3FC26844" w14:textId="77777777" w:rsidR="004D6E43" w:rsidRPr="00A85EDD" w:rsidRDefault="004D6E43" w:rsidP="007971FE">
      <w:pPr>
        <w:rPr>
          <w:rFonts w:cs="Arial"/>
        </w:rPr>
      </w:pPr>
    </w:p>
    <w:p w14:paraId="39A446D9" w14:textId="77777777" w:rsidR="007971FE" w:rsidRPr="00A85EDD" w:rsidRDefault="007971FE" w:rsidP="007971FE">
      <w:pPr>
        <w:rPr>
          <w:b/>
        </w:rPr>
      </w:pPr>
      <w:r w:rsidRPr="00A85EDD">
        <w:rPr>
          <w:b/>
        </w:rPr>
        <w:sym w:font="Wingdings 2" w:char="F0A2"/>
      </w:r>
      <w:r w:rsidRPr="00A85EDD">
        <w:rPr>
          <w:b/>
        </w:rPr>
        <w:t xml:space="preserve">   Absperrung und Absicherung vornehmen</w:t>
      </w:r>
    </w:p>
    <w:p w14:paraId="624D0586" w14:textId="59E408EF" w:rsidR="00A8154B" w:rsidRPr="00A85EDD" w:rsidRDefault="007971FE" w:rsidP="007971FE">
      <w:r w:rsidRPr="00A85EDD">
        <w:t xml:space="preserve">Bis zu einer genauen Erkundung der Einsatzlage ist zunächst ein Abstand von mindestens 50 Meter zum eigentlichen Schadenobjekt einzuhalten. Dieser Abstand ist mit vorhandenem Absperrmaterial zu kennzeichnen, zum Beispiel mit </w:t>
      </w:r>
      <w:r w:rsidRPr="00A85EDD">
        <w:rPr>
          <w:rFonts w:cs="Arial"/>
        </w:rPr>
        <w:t>Warnleuchten, Verkehrsleitkegeln, Folienabsperrband oder Mehrzweckleinen</w:t>
      </w:r>
      <w:r w:rsidRPr="00A85EDD">
        <w:t xml:space="preserve">. Darüber hinaus sind gemäß Feuerwehr-Dienstvor-schrift FwDV 500 bei allen ABC-Einsätzen um das Schadenobjekt ein Gefahrenbereich und ein Absperrbereich zu bilden. Für den Gefahrenbereich ist der kürzeste Abstand auf etwa </w:t>
      </w:r>
      <w:r w:rsidR="002C4C34" w:rsidRPr="00A85EDD">
        <w:t xml:space="preserve">  </w:t>
      </w:r>
      <w:r w:rsidRPr="00A85EDD">
        <w:t xml:space="preserve">50 Meter festzulegen, für den Absperrbereich auf etwa 100 Meter. </w:t>
      </w:r>
    </w:p>
    <w:p w14:paraId="3CEBC094" w14:textId="77777777" w:rsidR="007971FE" w:rsidRPr="00A85EDD" w:rsidRDefault="007971FE" w:rsidP="007971FE"/>
    <w:p w14:paraId="3B47B9D2" w14:textId="77777777" w:rsidR="007971FE" w:rsidRPr="00A85EDD" w:rsidRDefault="007971FE" w:rsidP="007971FE">
      <w:pPr>
        <w:rPr>
          <w:b/>
        </w:rPr>
      </w:pPr>
      <w:r w:rsidRPr="00A85EDD">
        <w:rPr>
          <w:b/>
        </w:rPr>
        <w:sym w:font="Wingdings 2" w:char="F0A2"/>
      </w:r>
      <w:r w:rsidRPr="00A85EDD">
        <w:rPr>
          <w:b/>
        </w:rPr>
        <w:t xml:space="preserve">   Menschenrettung durchführen</w:t>
      </w:r>
    </w:p>
    <w:p w14:paraId="49B06EC7" w14:textId="69E03D09" w:rsidR="007971FE" w:rsidRPr="00A85EDD" w:rsidRDefault="007971FE" w:rsidP="007971FE">
      <w:pPr>
        <w:rPr>
          <w:rFonts w:cs="Arial"/>
        </w:rPr>
      </w:pPr>
      <w:r w:rsidRPr="00A85EDD">
        <w:rPr>
          <w:rFonts w:cs="Arial"/>
        </w:rPr>
        <w:t xml:space="preserve">Entsprechend den Vorgaben der Feuerwehr-Dienstvorschrift FwDV 500 muss in besonderen Einsatzsituationen, zum Beispiel zur Rettung von </w:t>
      </w:r>
      <w:r w:rsidR="008553E9" w:rsidRPr="00A85EDD">
        <w:rPr>
          <w:rFonts w:cs="Arial"/>
        </w:rPr>
        <w:t>Menschen</w:t>
      </w:r>
      <w:r w:rsidRPr="00A85EDD">
        <w:rPr>
          <w:rFonts w:cs="Arial"/>
        </w:rPr>
        <w:t xml:space="preserve">, die keinerlei Zeitverzug erlaubt, unter Umständen eine erhöhte Eigengefährdung der Einsatzkräfte in Kauf genommen werden. Gemäß der Entscheidung des Einsatzleiters können Einsatzkräfte im Rahmen erster Einsatzmaßnahmen gegebenenfalls ohne vollständige Sonderausrüstung vorgehen. Sie sind jedoch mindestens mit </w:t>
      </w:r>
      <w:r w:rsidR="00043583" w:rsidRPr="00A85EDD">
        <w:rPr>
          <w:rFonts w:eastAsia="Times New Roman"/>
          <w:lang w:eastAsia="de-DE"/>
        </w:rPr>
        <w:t xml:space="preserve">der </w:t>
      </w:r>
      <w:r w:rsidR="00043583" w:rsidRPr="00A85EDD">
        <w:t>vollständigen</w:t>
      </w:r>
      <w:r w:rsidR="00043583" w:rsidRPr="00A85EDD">
        <w:rPr>
          <w:rFonts w:eastAsia="Times New Roman"/>
          <w:lang w:eastAsia="de-DE"/>
        </w:rPr>
        <w:t xml:space="preserve"> persönlichen Schutzausrüstung </w:t>
      </w:r>
      <w:r w:rsidR="00043583" w:rsidRPr="00A85EDD">
        <w:t xml:space="preserve">und </w:t>
      </w:r>
      <w:r w:rsidRPr="00A85EDD">
        <w:rPr>
          <w:rFonts w:cs="Arial"/>
        </w:rPr>
        <w:t xml:space="preserve">Atemschutzgeräten (zum Beispiel Pressluftatmern) auszurüsten. </w:t>
      </w:r>
    </w:p>
    <w:p w14:paraId="109698B2" w14:textId="77777777" w:rsidR="007971FE" w:rsidRPr="00A85EDD" w:rsidRDefault="007971FE" w:rsidP="007971FE"/>
    <w:p w14:paraId="7C6C9451" w14:textId="77777777" w:rsidR="007971FE" w:rsidRPr="00A85EDD" w:rsidRDefault="007971FE" w:rsidP="007971FE">
      <w:pPr>
        <w:rPr>
          <w:b/>
        </w:rPr>
      </w:pPr>
      <w:r w:rsidRPr="00A85EDD">
        <w:rPr>
          <w:b/>
        </w:rPr>
        <w:sym w:font="Wingdings 2" w:char="F0A2"/>
      </w:r>
      <w:r w:rsidRPr="00A85EDD">
        <w:rPr>
          <w:b/>
        </w:rPr>
        <w:t xml:space="preserve">   Spezialkräfte alarmieren</w:t>
      </w:r>
    </w:p>
    <w:p w14:paraId="6C82D558" w14:textId="3358D1C6" w:rsidR="007971FE" w:rsidRPr="00A85EDD" w:rsidRDefault="007971FE" w:rsidP="007971FE">
      <w:bookmarkStart w:id="32" w:name="_Hlk36576575"/>
      <w:r w:rsidRPr="00A85EDD">
        <w:t xml:space="preserve">Für die Einleitung und die Durchführung umfassender Einsatzmaßnahmen zu Abwehr von Gefahren durch ABC-Gefahrstoffe müssen Einheiten mit ausgebildeten Einsatzkräfte und mit den erforderlichen Sonderausrüstungen eingesetzt werden, zum Beispiel eine </w:t>
      </w:r>
      <w:r w:rsidRPr="00A85EDD">
        <w:rPr>
          <w:rFonts w:cs="Arial"/>
        </w:rPr>
        <w:t xml:space="preserve">Gefahrstoff-ABC-Mess-Gruppe, ein Gefahrstoff-ABC-Zug und ein Gefahrstoff-Dekontaminations-Zug. </w:t>
      </w:r>
      <w:r w:rsidRPr="00A85EDD">
        <w:t xml:space="preserve">Diese Einheiten müssen unverzüglich alarmiert beziehungsweise nachgefordert werden. </w:t>
      </w:r>
    </w:p>
    <w:bookmarkEnd w:id="32"/>
    <w:p w14:paraId="723F7CCA" w14:textId="77777777" w:rsidR="007971FE" w:rsidRPr="00A85EDD" w:rsidRDefault="007971FE" w:rsidP="007971FE"/>
    <w:p w14:paraId="08A339E9" w14:textId="77777777" w:rsidR="007971FE" w:rsidRPr="00A85EDD" w:rsidRDefault="007971FE" w:rsidP="007971FE">
      <w:pPr>
        <w:pStyle w:val="berschrift2"/>
        <w:rPr>
          <w:sz w:val="24"/>
          <w:szCs w:val="24"/>
        </w:rPr>
      </w:pPr>
      <w:bookmarkStart w:id="33" w:name="_Toc10287646"/>
      <w:bookmarkStart w:id="34" w:name="_Toc53400620"/>
      <w:r w:rsidRPr="00A85EDD">
        <w:rPr>
          <w:sz w:val="24"/>
          <w:szCs w:val="24"/>
        </w:rPr>
        <w:t>4.3   Ergänzende und spezielle Einsatzmaßnahmen</w:t>
      </w:r>
      <w:bookmarkEnd w:id="33"/>
      <w:bookmarkEnd w:id="34"/>
    </w:p>
    <w:p w14:paraId="417651CC" w14:textId="230F55A1" w:rsidR="007971FE" w:rsidRPr="00A85EDD" w:rsidRDefault="007971FE" w:rsidP="007971FE">
      <w:r w:rsidRPr="00A85EDD">
        <w:rPr>
          <w:rFonts w:cs="Arial"/>
        </w:rPr>
        <w:t xml:space="preserve">Ergänzende Einsatzmaßnahmen können von dafür ausgebildeten Einsatzkräften durchgeführt werden und sind in der Regel bei allen ABC-Einsätzen einzuleiten. Sie sind auch dann durchzuführen, wenn die Art, die Eigenschaften und die Menge der ABC-Gefahrstoffe noch nicht vollständig erkundet wurden. </w:t>
      </w:r>
      <w:r w:rsidRPr="00A85EDD">
        <w:t>Sind die Art, die Eigenschaften und die Menge der ABC-Gefahrstoffe bekannt, können die speziellen Einsatzmaßnahmen entsprechend geplant und durchgeführt werden.</w:t>
      </w:r>
    </w:p>
    <w:p w14:paraId="1C3520D0" w14:textId="5443CB1D" w:rsidR="007971FE" w:rsidRPr="00A85EDD" w:rsidRDefault="007971FE" w:rsidP="007971FE">
      <w:pPr>
        <w:pStyle w:val="berschrift2"/>
        <w:rPr>
          <w:sz w:val="24"/>
          <w:szCs w:val="24"/>
        </w:rPr>
      </w:pPr>
      <w:bookmarkStart w:id="35" w:name="_Toc10287647"/>
      <w:bookmarkStart w:id="36" w:name="_Toc53400621"/>
      <w:r w:rsidRPr="00A85EDD">
        <w:rPr>
          <w:sz w:val="24"/>
          <w:szCs w:val="24"/>
        </w:rPr>
        <w:lastRenderedPageBreak/>
        <w:t>4.4   Schutzmaßnahmen</w:t>
      </w:r>
      <w:bookmarkEnd w:id="35"/>
      <w:r w:rsidR="009C6BB3" w:rsidRPr="00A85EDD">
        <w:rPr>
          <w:sz w:val="24"/>
          <w:szCs w:val="24"/>
        </w:rPr>
        <w:t xml:space="preserve"> für Einsatzkräfte und betroffene Personen</w:t>
      </w:r>
      <w:bookmarkEnd w:id="36"/>
    </w:p>
    <w:p w14:paraId="3D3882A3" w14:textId="636308FB" w:rsidR="007971FE" w:rsidRPr="00A85EDD" w:rsidRDefault="007971FE" w:rsidP="007971FE">
      <w:pPr>
        <w:spacing w:after="240"/>
        <w:rPr>
          <w:rFonts w:eastAsia="Times New Roman"/>
          <w:bCs/>
          <w:lang w:eastAsia="de-DE"/>
        </w:rPr>
      </w:pPr>
      <w:r w:rsidRPr="00A85EDD">
        <w:t xml:space="preserve">Bei der Durchführung aller Einsatzmaßnahmen im Zusammenhang mit ABC-Gefahrstoffen muss sowohl der Eigenschutz der Einsatzkräfte als auch der Schutz der betroffenen Personen jederzeit beachtet werden. </w:t>
      </w:r>
      <w:r w:rsidRPr="00A85EDD">
        <w:rPr>
          <w:rFonts w:eastAsia="Times New Roman"/>
          <w:bCs/>
          <w:lang w:eastAsia="de-DE"/>
        </w:rPr>
        <w:t>Die dazu erforderlichen Schutzmaßnahmen können entsprechend der AA</w:t>
      </w:r>
      <w:r w:rsidR="00C461D8" w:rsidRPr="00A85EDD">
        <w:rPr>
          <w:rFonts w:eastAsia="Times New Roman"/>
          <w:bCs/>
          <w:lang w:eastAsia="de-DE"/>
        </w:rPr>
        <w:t>A</w:t>
      </w:r>
      <w:r w:rsidRPr="00A85EDD">
        <w:rPr>
          <w:rFonts w:eastAsia="Times New Roman"/>
          <w:bCs/>
          <w:lang w:eastAsia="de-DE"/>
        </w:rPr>
        <w:t>A-Regel durchgeführt werden.</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00"/>
        <w:tblLook w:val="00A0" w:firstRow="1" w:lastRow="0" w:firstColumn="1" w:lastColumn="0" w:noHBand="0" w:noVBand="0"/>
      </w:tblPr>
      <w:tblGrid>
        <w:gridCol w:w="494"/>
        <w:gridCol w:w="4184"/>
      </w:tblGrid>
      <w:tr w:rsidR="00A85EDD" w:rsidRPr="00A85EDD" w14:paraId="77149086" w14:textId="77777777" w:rsidTr="007971FE">
        <w:tc>
          <w:tcPr>
            <w:tcW w:w="494" w:type="dxa"/>
            <w:shd w:val="clear" w:color="auto" w:fill="FF6600"/>
          </w:tcPr>
          <w:p w14:paraId="3BF86E19"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A</w:t>
            </w:r>
          </w:p>
        </w:tc>
        <w:tc>
          <w:tcPr>
            <w:tcW w:w="4184" w:type="dxa"/>
            <w:shd w:val="clear" w:color="auto" w:fill="D9D9D9" w:themeFill="background1" w:themeFillShade="D9"/>
          </w:tcPr>
          <w:p w14:paraId="44A4887A"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Abstand halten</w:t>
            </w:r>
          </w:p>
        </w:tc>
      </w:tr>
      <w:tr w:rsidR="00A85EDD" w:rsidRPr="00A85EDD" w14:paraId="19A87796" w14:textId="77777777" w:rsidTr="007971FE">
        <w:tc>
          <w:tcPr>
            <w:tcW w:w="494" w:type="dxa"/>
            <w:shd w:val="clear" w:color="auto" w:fill="FF6600"/>
          </w:tcPr>
          <w:p w14:paraId="6AF96D92"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A</w:t>
            </w:r>
          </w:p>
        </w:tc>
        <w:tc>
          <w:tcPr>
            <w:tcW w:w="4184" w:type="dxa"/>
            <w:shd w:val="clear" w:color="auto" w:fill="D9D9D9" w:themeFill="background1" w:themeFillShade="D9"/>
          </w:tcPr>
          <w:p w14:paraId="7DED74D8"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Aufenthaltsdauer begrenzen</w:t>
            </w:r>
          </w:p>
        </w:tc>
      </w:tr>
      <w:tr w:rsidR="00A85EDD" w:rsidRPr="00A85EDD" w14:paraId="4C981F35" w14:textId="77777777" w:rsidTr="00CF55D3">
        <w:tc>
          <w:tcPr>
            <w:tcW w:w="494" w:type="dxa"/>
            <w:shd w:val="clear" w:color="auto" w:fill="FF6600"/>
          </w:tcPr>
          <w:p w14:paraId="382349EF" w14:textId="77777777" w:rsidR="00C461D8" w:rsidRPr="00A85EDD" w:rsidRDefault="00C461D8" w:rsidP="00CF55D3">
            <w:pPr>
              <w:spacing w:before="60" w:after="60" w:line="240" w:lineRule="auto"/>
              <w:jc w:val="center"/>
              <w:rPr>
                <w:rFonts w:cs="Arial"/>
                <w:b/>
                <w:sz w:val="28"/>
                <w:szCs w:val="28"/>
              </w:rPr>
            </w:pPr>
            <w:r w:rsidRPr="00A85EDD">
              <w:rPr>
                <w:rFonts w:cs="Arial"/>
                <w:b/>
                <w:sz w:val="28"/>
                <w:szCs w:val="28"/>
              </w:rPr>
              <w:t>A</w:t>
            </w:r>
          </w:p>
        </w:tc>
        <w:tc>
          <w:tcPr>
            <w:tcW w:w="4184" w:type="dxa"/>
            <w:shd w:val="clear" w:color="auto" w:fill="D9D9D9" w:themeFill="background1" w:themeFillShade="D9"/>
          </w:tcPr>
          <w:p w14:paraId="3CD82F37" w14:textId="77777777" w:rsidR="00C461D8" w:rsidRPr="00A85EDD" w:rsidRDefault="00C461D8" w:rsidP="00CF55D3">
            <w:pPr>
              <w:spacing w:before="60" w:after="60" w:line="240" w:lineRule="auto"/>
              <w:ind w:left="57"/>
              <w:rPr>
                <w:rFonts w:cs="Arial"/>
                <w:b/>
                <w:sz w:val="28"/>
                <w:szCs w:val="28"/>
              </w:rPr>
            </w:pPr>
            <w:r w:rsidRPr="00A85EDD">
              <w:rPr>
                <w:rFonts w:cs="Arial"/>
                <w:b/>
                <w:sz w:val="28"/>
                <w:szCs w:val="28"/>
              </w:rPr>
              <w:t>Abschirmung nutzen</w:t>
            </w:r>
          </w:p>
        </w:tc>
      </w:tr>
      <w:tr w:rsidR="00A85EDD" w:rsidRPr="00A85EDD" w14:paraId="467A34FE" w14:textId="77777777" w:rsidTr="007971FE">
        <w:tc>
          <w:tcPr>
            <w:tcW w:w="494" w:type="dxa"/>
            <w:shd w:val="clear" w:color="auto" w:fill="FF6600"/>
          </w:tcPr>
          <w:p w14:paraId="6F00655E" w14:textId="77777777" w:rsidR="007971FE" w:rsidRPr="00A85EDD" w:rsidRDefault="007971FE" w:rsidP="007971FE">
            <w:pPr>
              <w:spacing w:before="60" w:after="60" w:line="240" w:lineRule="auto"/>
              <w:jc w:val="center"/>
              <w:rPr>
                <w:rFonts w:cs="Arial"/>
                <w:b/>
                <w:sz w:val="28"/>
                <w:szCs w:val="28"/>
              </w:rPr>
            </w:pPr>
            <w:r w:rsidRPr="00A85EDD">
              <w:rPr>
                <w:rFonts w:cs="Arial"/>
                <w:b/>
                <w:sz w:val="28"/>
                <w:szCs w:val="28"/>
              </w:rPr>
              <w:t>A</w:t>
            </w:r>
          </w:p>
        </w:tc>
        <w:tc>
          <w:tcPr>
            <w:tcW w:w="4184" w:type="dxa"/>
            <w:shd w:val="clear" w:color="auto" w:fill="D9D9D9" w:themeFill="background1" w:themeFillShade="D9"/>
          </w:tcPr>
          <w:p w14:paraId="7D3DC9F8" w14:textId="26C03334" w:rsidR="007971FE" w:rsidRPr="00A85EDD" w:rsidRDefault="002B425D" w:rsidP="007971FE">
            <w:pPr>
              <w:spacing w:before="60" w:after="60" w:line="240" w:lineRule="auto"/>
              <w:ind w:left="57"/>
              <w:rPr>
                <w:rFonts w:cs="Arial"/>
                <w:b/>
                <w:sz w:val="28"/>
                <w:szCs w:val="28"/>
              </w:rPr>
            </w:pPr>
            <w:r w:rsidRPr="00A85EDD">
              <w:rPr>
                <w:rFonts w:cs="Arial"/>
                <w:b/>
                <w:sz w:val="28"/>
                <w:szCs w:val="28"/>
              </w:rPr>
              <w:t>Abschaltung vornehmen</w:t>
            </w:r>
          </w:p>
        </w:tc>
      </w:tr>
    </w:tbl>
    <w:p w14:paraId="594FBE87" w14:textId="77777777" w:rsidR="007971FE" w:rsidRPr="00A85EDD" w:rsidRDefault="007971FE" w:rsidP="007971FE">
      <w:pPr>
        <w:autoSpaceDE w:val="0"/>
        <w:autoSpaceDN w:val="0"/>
        <w:adjustRightInd w:val="0"/>
        <w:spacing w:after="0" w:line="240" w:lineRule="auto"/>
        <w:rPr>
          <w:rFonts w:cs="Arial"/>
        </w:rPr>
      </w:pPr>
    </w:p>
    <w:p w14:paraId="634D1B1B" w14:textId="77777777" w:rsidR="007971FE" w:rsidRPr="00A85EDD" w:rsidRDefault="007971FE" w:rsidP="007971FE">
      <w:pPr>
        <w:spacing w:after="0" w:line="240" w:lineRule="auto"/>
        <w:rPr>
          <w:rFonts w:cs="Arial"/>
          <w:b/>
        </w:rPr>
      </w:pPr>
      <w:r w:rsidRPr="00A85EDD">
        <w:rPr>
          <w:rFonts w:cs="Arial"/>
          <w:b/>
        </w:rPr>
        <w:sym w:font="Wingdings 2" w:char="F0A2"/>
      </w:r>
      <w:r w:rsidRPr="00A85EDD">
        <w:rPr>
          <w:rFonts w:cs="Arial"/>
          <w:b/>
        </w:rPr>
        <w:t xml:space="preserve">   Abstand halten</w:t>
      </w:r>
    </w:p>
    <w:p w14:paraId="23598E95" w14:textId="034FC157" w:rsidR="00A8154B" w:rsidRPr="00A85EDD" w:rsidRDefault="007971FE" w:rsidP="007971FE">
      <w:pPr>
        <w:rPr>
          <w:rFonts w:eastAsia="Times New Roman"/>
          <w:lang w:eastAsia="de-DE"/>
        </w:rPr>
      </w:pPr>
      <w:r w:rsidRPr="00A85EDD">
        <w:t xml:space="preserve">Der Bereich großer Konzentrationen von ABC-Stoffen ist nach Möglichkeit zu meiden. Der beste Schutz ist dabei ein möglichst </w:t>
      </w:r>
      <w:r w:rsidR="00966B3D" w:rsidRPr="00A85EDD">
        <w:t>weiter</w:t>
      </w:r>
      <w:r w:rsidRPr="00A85EDD">
        <w:t xml:space="preserve"> </w:t>
      </w:r>
      <w:r w:rsidR="00952B9F" w:rsidRPr="00A85EDD">
        <w:t>oder</w:t>
      </w:r>
      <w:r w:rsidRPr="00A85EDD">
        <w:t xml:space="preserve"> ausreichender Abstand zum Schadenobjekt, </w:t>
      </w:r>
      <w:r w:rsidRPr="00A85EDD">
        <w:rPr>
          <w:rFonts w:eastAsia="Times New Roman"/>
          <w:lang w:eastAsia="de-DE"/>
        </w:rPr>
        <w:t>da die Wirkung von ABC-Gefahrstoffen</w:t>
      </w:r>
      <w:r w:rsidR="00952B9F" w:rsidRPr="00A85EDD">
        <w:rPr>
          <w:rFonts w:eastAsia="Times New Roman"/>
          <w:lang w:eastAsia="de-DE"/>
        </w:rPr>
        <w:t xml:space="preserve"> </w:t>
      </w:r>
      <w:r w:rsidRPr="00A85EDD">
        <w:rPr>
          <w:rFonts w:eastAsia="Times New Roman"/>
          <w:lang w:eastAsia="de-DE"/>
        </w:rPr>
        <w:t xml:space="preserve">mit der Entfernung stark abnimmt. </w:t>
      </w:r>
      <w:r w:rsidRPr="00A85EDD">
        <w:t xml:space="preserve">Bei der Einhaltung des Abstandes zum Schadenobjekt </w:t>
      </w:r>
      <w:r w:rsidRPr="00A85EDD">
        <w:rPr>
          <w:rFonts w:eastAsia="Times New Roman"/>
          <w:lang w:eastAsia="de-DE"/>
        </w:rPr>
        <w:t>ist auf eine entsprechend bemessene Absperrung mit geeigneten Absperrmaterial zu achten.</w:t>
      </w:r>
    </w:p>
    <w:p w14:paraId="2015C163" w14:textId="25936A16" w:rsidR="007971FE" w:rsidRPr="00A85EDD" w:rsidRDefault="007971FE" w:rsidP="007971FE">
      <w:pPr>
        <w:rPr>
          <w:rFonts w:eastAsia="Times New Roman"/>
          <w:lang w:eastAsia="de-DE"/>
        </w:rPr>
      </w:pPr>
      <w:r w:rsidRPr="00A85EDD">
        <w:rPr>
          <w:rFonts w:eastAsia="Times New Roman"/>
          <w:lang w:eastAsia="de-DE"/>
        </w:rPr>
        <w:t xml:space="preserve"> </w:t>
      </w:r>
    </w:p>
    <w:p w14:paraId="7DA8BFFD" w14:textId="77777777" w:rsidR="007971FE" w:rsidRPr="00A85EDD" w:rsidRDefault="007971FE" w:rsidP="007971FE">
      <w:pPr>
        <w:rPr>
          <w:b/>
        </w:rPr>
      </w:pPr>
      <w:r w:rsidRPr="00A85EDD">
        <w:rPr>
          <w:b/>
        </w:rPr>
        <w:sym w:font="Wingdings 2" w:char="F0A2"/>
      </w:r>
      <w:r w:rsidRPr="00A85EDD">
        <w:rPr>
          <w:b/>
        </w:rPr>
        <w:t xml:space="preserve">   Aufenthaltsdauer begrenzen</w:t>
      </w:r>
    </w:p>
    <w:p w14:paraId="4DDA429F" w14:textId="51CE6090" w:rsidR="007971FE" w:rsidRPr="00A85EDD" w:rsidRDefault="007971FE" w:rsidP="007971FE">
      <w:pPr>
        <w:rPr>
          <w:bCs/>
        </w:rPr>
      </w:pPr>
      <w:r w:rsidRPr="00A85EDD">
        <w:rPr>
          <w:rFonts w:eastAsia="Times New Roman"/>
          <w:lang w:eastAsia="de-DE"/>
        </w:rPr>
        <w:t xml:space="preserve">Je </w:t>
      </w:r>
      <w:r w:rsidRPr="00A85EDD">
        <w:rPr>
          <w:rFonts w:eastAsia="Times New Roman"/>
          <w:iCs/>
          <w:lang w:eastAsia="de-DE"/>
        </w:rPr>
        <w:t>kürzer</w:t>
      </w:r>
      <w:r w:rsidRPr="00A85EDD">
        <w:rPr>
          <w:rFonts w:eastAsia="Times New Roman"/>
          <w:lang w:eastAsia="de-DE"/>
        </w:rPr>
        <w:t xml:space="preserve"> die </w:t>
      </w:r>
      <w:r w:rsidRPr="00A85EDD">
        <w:rPr>
          <w:rFonts w:eastAsia="Times New Roman"/>
          <w:bCs/>
          <w:lang w:eastAsia="de-DE"/>
        </w:rPr>
        <w:t>A</w:t>
      </w:r>
      <w:r w:rsidRPr="00A85EDD">
        <w:rPr>
          <w:rFonts w:eastAsia="Times New Roman"/>
          <w:lang w:eastAsia="de-DE"/>
        </w:rPr>
        <w:t xml:space="preserve">ufenthaltsdauer im Wirkbereich von ABC-Gefahrstoffen ist, umso weniger Gefahrstoff kann auf die Einsatzkräfte oder </w:t>
      </w:r>
      <w:r w:rsidRPr="00A85EDD">
        <w:t xml:space="preserve">die betroffenen Personen </w:t>
      </w:r>
      <w:r w:rsidRPr="00A85EDD">
        <w:rPr>
          <w:rFonts w:eastAsia="Times New Roman"/>
          <w:lang w:eastAsia="de-DE"/>
        </w:rPr>
        <w:t xml:space="preserve">einwirken. </w:t>
      </w:r>
      <w:r w:rsidR="00A07FAF" w:rsidRPr="00A85EDD">
        <w:rPr>
          <w:rFonts w:cs="Arial"/>
        </w:rPr>
        <w:t xml:space="preserve">Die jeweilige Einsatzzeit für die Einsatzkräfte ist deshalb möglichst kurz halten </w:t>
      </w:r>
      <w:r w:rsidRPr="00A85EDD">
        <w:rPr>
          <w:bCs/>
        </w:rPr>
        <w:t xml:space="preserve">Weiterhin sollte die </w:t>
      </w:r>
      <w:r w:rsidRPr="00A85EDD">
        <w:t xml:space="preserve">Zahl der eingesetzten Kräfte im Gefahrenbereich so gering wie möglich gehalten und </w:t>
      </w:r>
      <w:r w:rsidRPr="00A85EDD">
        <w:rPr>
          <w:bCs/>
        </w:rPr>
        <w:t xml:space="preserve">nur die </w:t>
      </w:r>
      <w:r w:rsidRPr="00A85EDD">
        <w:t>unbedingt erforderlichen Einsatzkräfte im Gefahrenbereich eingesetzt werden.</w:t>
      </w:r>
    </w:p>
    <w:p w14:paraId="493AB563" w14:textId="77777777" w:rsidR="007971FE" w:rsidRPr="00A85EDD" w:rsidRDefault="007971FE" w:rsidP="007971FE"/>
    <w:p w14:paraId="6C4D78D2" w14:textId="77777777" w:rsidR="007971FE" w:rsidRPr="00A85EDD" w:rsidRDefault="007971FE" w:rsidP="007971FE">
      <w:pPr>
        <w:rPr>
          <w:b/>
        </w:rPr>
      </w:pPr>
      <w:r w:rsidRPr="00A85EDD">
        <w:rPr>
          <w:b/>
        </w:rPr>
        <w:sym w:font="Wingdings 2" w:char="F0A2"/>
      </w:r>
      <w:r w:rsidRPr="00A85EDD">
        <w:rPr>
          <w:b/>
        </w:rPr>
        <w:t xml:space="preserve">   Abschirmung nutzen</w:t>
      </w:r>
    </w:p>
    <w:p w14:paraId="7320F2AB" w14:textId="7A1AD404" w:rsidR="007971FE" w:rsidRPr="00A85EDD" w:rsidRDefault="007971FE" w:rsidP="007971FE">
      <w:pPr>
        <w:rPr>
          <w:rFonts w:eastAsia="Times New Roman"/>
          <w:lang w:eastAsia="de-DE"/>
        </w:rPr>
      </w:pPr>
      <w:r w:rsidRPr="00A85EDD">
        <w:rPr>
          <w:bCs/>
        </w:rPr>
        <w:t xml:space="preserve">Bei allen Einsatzmaßnahmen - vor allem im Zusammenhang mit radioaktiven oder explosiven Stoffen - sollten die Einsatzkräfte so gut wie möglich vorhandene Deckungen (Wände, Mauern, Erdwälle, …) oder behelfsmäßige Abschirmungen nutzen. Zum Bereich der Abschirmung zählt auch das Anlegen </w:t>
      </w:r>
      <w:r w:rsidR="009C6BB3" w:rsidRPr="00A85EDD">
        <w:rPr>
          <w:bCs/>
        </w:rPr>
        <w:t>von</w:t>
      </w:r>
      <w:r w:rsidRPr="00A85EDD">
        <w:rPr>
          <w:bCs/>
        </w:rPr>
        <w:t xml:space="preserve"> persönlichen und weiterer Schutzausrüstungen</w:t>
      </w:r>
      <w:r w:rsidRPr="00A85EDD">
        <w:rPr>
          <w:rFonts w:eastAsia="Times New Roman"/>
          <w:lang w:eastAsia="de-DE"/>
        </w:rPr>
        <w:t>.</w:t>
      </w:r>
    </w:p>
    <w:p w14:paraId="4A56DDFA" w14:textId="77777777" w:rsidR="002B425D" w:rsidRPr="00A85EDD" w:rsidRDefault="002B425D" w:rsidP="002B425D">
      <w:bookmarkStart w:id="37" w:name="_Hlk51063153"/>
    </w:p>
    <w:p w14:paraId="018E8F66" w14:textId="5277E78C" w:rsidR="002B425D" w:rsidRPr="00A85EDD" w:rsidRDefault="002B425D" w:rsidP="002B425D">
      <w:pPr>
        <w:rPr>
          <w:b/>
        </w:rPr>
      </w:pPr>
      <w:r w:rsidRPr="00A85EDD">
        <w:rPr>
          <w:b/>
        </w:rPr>
        <w:sym w:font="Wingdings 2" w:char="F0A2"/>
      </w:r>
      <w:r w:rsidRPr="00A85EDD">
        <w:rPr>
          <w:b/>
        </w:rPr>
        <w:t xml:space="preserve">   Abschaltung vornehmen</w:t>
      </w:r>
    </w:p>
    <w:p w14:paraId="551FEBC8" w14:textId="23245D95" w:rsidR="002B425D" w:rsidRPr="00A85EDD" w:rsidRDefault="002B425D" w:rsidP="002B425D">
      <w:pPr>
        <w:rPr>
          <w:rFonts w:eastAsia="Times New Roman"/>
          <w:lang w:eastAsia="de-DE"/>
        </w:rPr>
      </w:pPr>
      <w:r w:rsidRPr="00A85EDD">
        <w:rPr>
          <w:bCs/>
        </w:rPr>
        <w:t>Röntgengeräte und Anlagen zur Erzeugung ionisierender Strahlen sind abzuschalten</w:t>
      </w:r>
      <w:r w:rsidRPr="00A85EDD">
        <w:rPr>
          <w:rFonts w:eastAsia="Times New Roman"/>
          <w:lang w:eastAsia="de-DE"/>
        </w:rPr>
        <w:t>. Dabei ist zu beachten, dass auch nach der Abschaltung noch Strahlungen mit erhöhter Dosisleistung vorliegen können.</w:t>
      </w:r>
    </w:p>
    <w:bookmarkEnd w:id="37"/>
    <w:p w14:paraId="64F82CC4" w14:textId="77777777" w:rsidR="009C6BB3" w:rsidRPr="00A85EDD" w:rsidRDefault="009C6BB3" w:rsidP="007971FE">
      <w:pPr>
        <w:rPr>
          <w:bCs/>
        </w:rPr>
      </w:pPr>
    </w:p>
    <w:p w14:paraId="520A76FE" w14:textId="0376189F" w:rsidR="007971FE" w:rsidRPr="00A85EDD" w:rsidRDefault="009C6BB3" w:rsidP="009C6BB3">
      <w:pPr>
        <w:pStyle w:val="berschrift2"/>
        <w:rPr>
          <w:sz w:val="24"/>
          <w:szCs w:val="24"/>
        </w:rPr>
      </w:pPr>
      <w:bookmarkStart w:id="38" w:name="_Toc53400622"/>
      <w:r w:rsidRPr="00A85EDD">
        <w:rPr>
          <w:sz w:val="24"/>
          <w:szCs w:val="24"/>
        </w:rPr>
        <w:lastRenderedPageBreak/>
        <w:t>4.5   Weitere Schutzmaßnahmen</w:t>
      </w:r>
      <w:bookmarkEnd w:id="38"/>
    </w:p>
    <w:p w14:paraId="7683C543" w14:textId="77183625" w:rsidR="007971FE" w:rsidRPr="00A85EDD" w:rsidRDefault="007971FE" w:rsidP="007971FE">
      <w:pPr>
        <w:spacing w:after="240"/>
      </w:pPr>
      <w:r w:rsidRPr="00A85EDD">
        <w:t>Neben den genannten Schutzmaßnahmen gemäß der AA</w:t>
      </w:r>
      <w:r w:rsidR="0082256A" w:rsidRPr="00A85EDD">
        <w:t>A</w:t>
      </w:r>
      <w:r w:rsidRPr="00A85EDD">
        <w:t xml:space="preserve">A-Regel sind weitere Schutzmaßnahmen zur Vermeidung von Kontamination, zum Ausschluss von Inkorporation und gegen gefährliche Einwirkungen von außen zu beachten. </w:t>
      </w: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00"/>
        <w:tblLook w:val="00A0" w:firstRow="1" w:lastRow="0" w:firstColumn="1" w:lastColumn="0" w:noHBand="0" w:noVBand="0"/>
      </w:tblPr>
      <w:tblGrid>
        <w:gridCol w:w="6804"/>
      </w:tblGrid>
      <w:tr w:rsidR="00A85EDD" w:rsidRPr="00A85EDD" w14:paraId="69A9E476" w14:textId="77777777" w:rsidTr="007971FE">
        <w:tc>
          <w:tcPr>
            <w:tcW w:w="6804" w:type="dxa"/>
            <w:shd w:val="clear" w:color="auto" w:fill="D9D9D9" w:themeFill="background1" w:themeFillShade="D9"/>
          </w:tcPr>
          <w:p w14:paraId="2E395CCD"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Kontamination vermeiden</w:t>
            </w:r>
          </w:p>
        </w:tc>
      </w:tr>
      <w:tr w:rsidR="00A85EDD" w:rsidRPr="00A85EDD" w14:paraId="7DD99567" w14:textId="77777777" w:rsidTr="007971FE">
        <w:tc>
          <w:tcPr>
            <w:tcW w:w="6804" w:type="dxa"/>
            <w:shd w:val="clear" w:color="auto" w:fill="D9D9D9" w:themeFill="background1" w:themeFillShade="D9"/>
          </w:tcPr>
          <w:p w14:paraId="35AE615A"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Inkorporation ausschließen</w:t>
            </w:r>
          </w:p>
        </w:tc>
      </w:tr>
      <w:tr w:rsidR="00A85EDD" w:rsidRPr="00A85EDD" w14:paraId="4CACDFC8" w14:textId="77777777" w:rsidTr="007971FE">
        <w:tc>
          <w:tcPr>
            <w:tcW w:w="6804" w:type="dxa"/>
            <w:shd w:val="clear" w:color="auto" w:fill="D9D9D9" w:themeFill="background1" w:themeFillShade="D9"/>
          </w:tcPr>
          <w:p w14:paraId="1F459D36" w14:textId="77777777" w:rsidR="007971FE" w:rsidRPr="00A85EDD" w:rsidRDefault="007971FE" w:rsidP="007971FE">
            <w:pPr>
              <w:spacing w:before="60" w:after="60" w:line="240" w:lineRule="auto"/>
              <w:ind w:left="57"/>
              <w:rPr>
                <w:rFonts w:cs="Arial"/>
                <w:b/>
                <w:sz w:val="28"/>
                <w:szCs w:val="28"/>
              </w:rPr>
            </w:pPr>
            <w:r w:rsidRPr="00A85EDD">
              <w:rPr>
                <w:rFonts w:cs="Arial"/>
                <w:b/>
                <w:sz w:val="28"/>
                <w:szCs w:val="28"/>
              </w:rPr>
              <w:t>Gefährliche Einwirkungen von außen vermeiden</w:t>
            </w:r>
          </w:p>
        </w:tc>
      </w:tr>
    </w:tbl>
    <w:p w14:paraId="5CB7F872" w14:textId="77777777" w:rsidR="0082256A" w:rsidRPr="00A85EDD" w:rsidRDefault="0082256A" w:rsidP="007971FE">
      <w:pPr>
        <w:rPr>
          <w:bCs/>
        </w:rPr>
      </w:pPr>
    </w:p>
    <w:p w14:paraId="0AED52AA" w14:textId="76E22525" w:rsidR="007971FE" w:rsidRPr="00A85EDD" w:rsidRDefault="007971FE" w:rsidP="007971FE">
      <w:pPr>
        <w:rPr>
          <w:b/>
        </w:rPr>
      </w:pPr>
      <w:r w:rsidRPr="00A85EDD">
        <w:rPr>
          <w:b/>
        </w:rPr>
        <w:sym w:font="Wingdings 2" w:char="F0A2"/>
      </w:r>
      <w:r w:rsidRPr="00A85EDD">
        <w:rPr>
          <w:b/>
        </w:rPr>
        <w:t xml:space="preserve">   Kontamination vermeiden</w:t>
      </w:r>
    </w:p>
    <w:p w14:paraId="4D88FFB3" w14:textId="61C20580" w:rsidR="007971FE" w:rsidRPr="00A85EDD" w:rsidRDefault="007971FE" w:rsidP="007971FE">
      <w:r w:rsidRPr="00A85EDD">
        <w:t>Die Kontamination ist unter anderem die Verunreinigung der Körperoberfläche und Kleidung von Personen mit ABC-Gefahrstoffen, zum Beispiel mit Stäuben, Flüssigkeiten, Gasen oder Dämpfen. Bei allen Einsatzmaßnahmen ist eine Kontamination der Einsatzkräfte zu vermeiden oder zumindest so gering wie möglich zu halten. Bei einer vermuteten oder erkannten Kontamination der Einsatzkräfte erfolgt mit den vor Ort vorhandenen Standardgeräten der Feuerwehr als Sofortmaßnahme eine Notdekontamination. Weitere Maßnahmen der Dekontamination werden durch entsprechende Einheiten, zum Beispiel durch einen Gefahrstoff-Dekontaminations-Zug vorgenommen.</w:t>
      </w:r>
    </w:p>
    <w:p w14:paraId="23BEB4A1" w14:textId="77777777" w:rsidR="007971FE" w:rsidRPr="00A85EDD" w:rsidRDefault="007971FE" w:rsidP="007971FE"/>
    <w:p w14:paraId="662456AF" w14:textId="77777777" w:rsidR="007971FE" w:rsidRPr="00A85EDD" w:rsidRDefault="007971FE" w:rsidP="007971FE">
      <w:pPr>
        <w:rPr>
          <w:b/>
        </w:rPr>
      </w:pPr>
      <w:r w:rsidRPr="00A85EDD">
        <w:rPr>
          <w:b/>
        </w:rPr>
        <w:sym w:font="Wingdings 2" w:char="F0A2"/>
      </w:r>
      <w:r w:rsidRPr="00A85EDD">
        <w:rPr>
          <w:b/>
        </w:rPr>
        <w:t xml:space="preserve">   Inkorporation ausschließen</w:t>
      </w:r>
    </w:p>
    <w:p w14:paraId="1B1E5B62" w14:textId="4E407AB7" w:rsidR="007971FE" w:rsidRPr="00A85EDD" w:rsidRDefault="007971FE" w:rsidP="007971FE">
      <w:r w:rsidRPr="00A85EDD">
        <w:t>Die Inkorporation ist die Aufnahme von ABC-Gefahrstoffen in den Körper, zum Beispiel über den Mund oder die Nase, und/oder über die Haut. Bei allen Einsatzmaßnahmen im Zusammenhang mit ABC-Gefahrstoffen muss eine Inkorporation ausgeschlossen werden, da es nicht ohne weiteres möglich ist, die ABC-Gefahrstoffe wieder aus dem Körper zu entfernen. Aus diesem Grund sind Rauchen, Essen und Trinken im Gefahrenbereich verboten. Eine weitere wesentliche Schutzmaßnahme ist die Verwendung von geeigneten Atemschutzgeräten, zum Beispiel von Pressluftatmern.</w:t>
      </w:r>
    </w:p>
    <w:p w14:paraId="76A46FFA" w14:textId="77777777" w:rsidR="007971FE" w:rsidRPr="00A85EDD" w:rsidRDefault="007971FE" w:rsidP="007971FE"/>
    <w:p w14:paraId="1D68BE90" w14:textId="77777777" w:rsidR="007971FE" w:rsidRPr="00A85EDD" w:rsidRDefault="007971FE" w:rsidP="007971FE">
      <w:pPr>
        <w:rPr>
          <w:b/>
        </w:rPr>
      </w:pPr>
      <w:r w:rsidRPr="00A85EDD">
        <w:rPr>
          <w:b/>
        </w:rPr>
        <w:sym w:font="Wingdings 2" w:char="F0A2"/>
      </w:r>
      <w:r w:rsidRPr="00A85EDD">
        <w:rPr>
          <w:b/>
        </w:rPr>
        <w:t xml:space="preserve">   Gefährliche Einwirkungen von außen vermeiden</w:t>
      </w:r>
    </w:p>
    <w:p w14:paraId="56634DCA" w14:textId="72160336" w:rsidR="007971FE" w:rsidRPr="00A85EDD" w:rsidRDefault="007971FE" w:rsidP="007971FE">
      <w:r w:rsidRPr="00A85EDD">
        <w:t xml:space="preserve">Gefährliche Einwirkungen von außen können zum Beispiel durch mechanische Energie, durch Druck- oder Schallwellen oder durch Splitter oder Trümmer entstehen. Derartige Einwirkungen auf die Einsatzkräfte sind zu verhindern. Weitere gefährliche Einwirkungen können durch elektromagnetische oder ionisierende Strahlung entstehen. Diese Einwirkungen auf die Einsatzkräfte sind </w:t>
      </w:r>
      <w:r w:rsidR="00611DE0" w:rsidRPr="00A85EDD">
        <w:t xml:space="preserve">möglichst </w:t>
      </w:r>
      <w:r w:rsidRPr="00A85EDD">
        <w:t xml:space="preserve">gering zu halten. </w:t>
      </w:r>
    </w:p>
    <w:p w14:paraId="3AAC100E" w14:textId="6A7D9183" w:rsidR="007971FE" w:rsidRPr="00A85EDD" w:rsidRDefault="007971FE" w:rsidP="007971FE"/>
    <w:p w14:paraId="6E442C66" w14:textId="48682EC7" w:rsidR="00800399" w:rsidRPr="00A85EDD" w:rsidRDefault="00800399" w:rsidP="007971FE"/>
    <w:p w14:paraId="5FD76D85" w14:textId="69625515" w:rsidR="00800399" w:rsidRPr="00A85EDD" w:rsidRDefault="00800399" w:rsidP="007971FE"/>
    <w:p w14:paraId="7C66FA8A" w14:textId="42382440" w:rsidR="00800399" w:rsidRPr="00A85EDD" w:rsidRDefault="00800399" w:rsidP="007971FE"/>
    <w:p w14:paraId="7ED370DB" w14:textId="5BC1364D" w:rsidR="00800399" w:rsidRPr="00A85EDD" w:rsidRDefault="00800399" w:rsidP="007971FE"/>
    <w:p w14:paraId="75F0C279" w14:textId="77777777" w:rsidR="007971FE" w:rsidRPr="00A85EDD" w:rsidRDefault="007971FE" w:rsidP="007971FE">
      <w:pPr>
        <w:pStyle w:val="berschrift1"/>
        <w:rPr>
          <w:sz w:val="28"/>
        </w:rPr>
      </w:pPr>
      <w:bookmarkStart w:id="39" w:name="_Toc10287648"/>
      <w:bookmarkStart w:id="40" w:name="_Toc53400623"/>
      <w:r w:rsidRPr="00A85EDD">
        <w:rPr>
          <w:sz w:val="28"/>
        </w:rPr>
        <w:lastRenderedPageBreak/>
        <w:t>5   Quellennachweis</w:t>
      </w:r>
      <w:bookmarkEnd w:id="39"/>
      <w:bookmarkEnd w:id="40"/>
    </w:p>
    <w:p w14:paraId="3061908C" w14:textId="43F1FAFE" w:rsidR="007971FE" w:rsidRPr="00A85EDD" w:rsidRDefault="00E1082C" w:rsidP="007971FE">
      <w:r>
        <w:t>Michael Ehresmann</w:t>
      </w:r>
      <w:r w:rsidR="004D1673" w:rsidRPr="00A85EDD">
        <w:t>, Feuerwehrportal Wiesbaden112.de</w:t>
      </w:r>
    </w:p>
    <w:p w14:paraId="29F3169D" w14:textId="77777777" w:rsidR="007971FE" w:rsidRPr="00A85EDD" w:rsidRDefault="007971FE" w:rsidP="007971FE">
      <w:r w:rsidRPr="00A85EDD">
        <w:t>- Abbildung 1</w:t>
      </w:r>
    </w:p>
    <w:p w14:paraId="6DB75103" w14:textId="77777777" w:rsidR="007971FE" w:rsidRPr="00A85EDD" w:rsidRDefault="007971FE" w:rsidP="007971FE">
      <w:r w:rsidRPr="00A85EDD">
        <w:t>ecomed-Storck GmbH, Landsberg am Lech</w:t>
      </w:r>
    </w:p>
    <w:p w14:paraId="2CABC0F9" w14:textId="030C5517" w:rsidR="007971FE" w:rsidRPr="00A85EDD" w:rsidRDefault="007971FE" w:rsidP="007971FE">
      <w:r w:rsidRPr="00A85EDD">
        <w:t>- Abbildung 2</w:t>
      </w:r>
      <w:r w:rsidR="000A64C1" w:rsidRPr="00A85EDD">
        <w:t xml:space="preserve"> und 3</w:t>
      </w:r>
    </w:p>
    <w:p w14:paraId="5416E50D" w14:textId="7DCEAEA2" w:rsidR="007971FE" w:rsidRPr="00A85EDD" w:rsidRDefault="00AB10D5" w:rsidP="007971FE">
      <w:r w:rsidRPr="00A85EDD">
        <w:t>Hans Kemper, Geseke</w:t>
      </w:r>
    </w:p>
    <w:p w14:paraId="0D5E0056" w14:textId="3E1DA064" w:rsidR="007971FE" w:rsidRPr="00A85EDD" w:rsidRDefault="007971FE" w:rsidP="007971FE">
      <w:r w:rsidRPr="00A85EDD">
        <w:t xml:space="preserve">- Abbildung </w:t>
      </w:r>
      <w:r w:rsidR="000A64C1" w:rsidRPr="00A85EDD">
        <w:t>4</w:t>
      </w:r>
    </w:p>
    <w:p w14:paraId="6A3FAA32" w14:textId="77777777" w:rsidR="007971FE" w:rsidRPr="00A85EDD" w:rsidRDefault="007971FE" w:rsidP="007971FE"/>
    <w:p w14:paraId="277140E5" w14:textId="77777777" w:rsidR="007971FE" w:rsidRPr="00A85EDD" w:rsidRDefault="007971FE" w:rsidP="007971FE">
      <w:pPr>
        <w:pStyle w:val="berschrift1"/>
        <w:rPr>
          <w:sz w:val="28"/>
        </w:rPr>
      </w:pPr>
      <w:bookmarkStart w:id="41" w:name="_Toc10287649"/>
      <w:bookmarkStart w:id="42" w:name="_Toc53400624"/>
      <w:r w:rsidRPr="00A85EDD">
        <w:rPr>
          <w:sz w:val="28"/>
        </w:rPr>
        <w:t>6   Literaturnachweis</w:t>
      </w:r>
      <w:bookmarkEnd w:id="41"/>
      <w:bookmarkEnd w:id="42"/>
    </w:p>
    <w:p w14:paraId="3ED346EA" w14:textId="30F0FEEB" w:rsidR="007971FE" w:rsidRPr="00A85EDD" w:rsidRDefault="007971FE" w:rsidP="007971FE">
      <w:pPr>
        <w:rPr>
          <w:rFonts w:cs="Arial"/>
        </w:rPr>
      </w:pPr>
      <w:r w:rsidRPr="00A85EDD">
        <w:t xml:space="preserve">Feuerwehr-Dienstvorschrift FwDV 500 „Einheiten im ABC-Einsatz“, </w:t>
      </w:r>
      <w:r w:rsidRPr="00A85EDD">
        <w:rPr>
          <w:rFonts w:cs="Arial"/>
        </w:rPr>
        <w:t xml:space="preserve">Stand: </w:t>
      </w:r>
      <w:r w:rsidR="001F0F9C" w:rsidRPr="00A85EDD">
        <w:rPr>
          <w:rFonts w:cs="Arial"/>
        </w:rPr>
        <w:t>Januar 2012</w:t>
      </w:r>
      <w:r w:rsidRPr="00A85EDD">
        <w:rPr>
          <w:rFonts w:cs="Arial"/>
        </w:rPr>
        <w:t>, Projektgruppe Feuerwehr-Dienstvorschriften im Ausschuss Feuerwehrangelegenheiten, Katastrophenschutz und zivile Verteidigung (AFKzV)</w:t>
      </w:r>
    </w:p>
    <w:p w14:paraId="4A5461EA" w14:textId="77777777" w:rsidR="007971FE" w:rsidRPr="00A85EDD" w:rsidRDefault="007971FE" w:rsidP="007971FE">
      <w:r w:rsidRPr="00A85EDD">
        <w:t>„Das Feuerwehr-Lehrbuch: Grundlagen - Technik - Einsatz“, 5. überarbeitete und erweiterte Auflage 2017, Verlag W. Kohlhammer, Stuttgart</w:t>
      </w:r>
    </w:p>
    <w:p w14:paraId="223D1EDC" w14:textId="254C9829" w:rsidR="007971FE" w:rsidRPr="00A85EDD" w:rsidRDefault="00686D93" w:rsidP="007971FE">
      <w:r w:rsidRPr="00A85EDD">
        <w:t xml:space="preserve">Walter </w:t>
      </w:r>
      <w:r w:rsidR="007971FE" w:rsidRPr="00A85EDD">
        <w:t>H</w:t>
      </w:r>
      <w:r w:rsidRPr="00A85EDD">
        <w:t>amilton,</w:t>
      </w:r>
      <w:r w:rsidR="007971FE" w:rsidRPr="00A85EDD">
        <w:t xml:space="preserve"> „Handbuch für die Feuerwehr“, 21. neu bearbeitete Auflage 2012, Richard Boorberg Verlag GmbH &amp; Co KG, Stuttgart</w:t>
      </w:r>
    </w:p>
    <w:p w14:paraId="1DD59106" w14:textId="4FA12791" w:rsidR="007971FE" w:rsidRPr="00A85EDD" w:rsidRDefault="00686D93" w:rsidP="007971FE">
      <w:pPr>
        <w:rPr>
          <w:rFonts w:cs="Arial"/>
        </w:rPr>
      </w:pPr>
      <w:r w:rsidRPr="00A85EDD">
        <w:rPr>
          <w:rFonts w:cs="Arial"/>
        </w:rPr>
        <w:t xml:space="preserve">Lothar </w:t>
      </w:r>
      <w:r w:rsidR="007971FE" w:rsidRPr="00A85EDD">
        <w:rPr>
          <w:rFonts w:cs="Arial"/>
        </w:rPr>
        <w:t>S</w:t>
      </w:r>
      <w:r w:rsidRPr="00A85EDD">
        <w:rPr>
          <w:rFonts w:cs="Arial"/>
        </w:rPr>
        <w:t>chott</w:t>
      </w:r>
      <w:r w:rsidR="007971FE" w:rsidRPr="00A85EDD">
        <w:rPr>
          <w:rFonts w:cs="Arial"/>
        </w:rPr>
        <w:t xml:space="preserve">, </w:t>
      </w:r>
      <w:r w:rsidRPr="00A85EDD">
        <w:rPr>
          <w:rFonts w:cs="Arial"/>
        </w:rPr>
        <w:t xml:space="preserve">Manfred </w:t>
      </w:r>
      <w:r w:rsidR="007971FE" w:rsidRPr="00A85EDD">
        <w:rPr>
          <w:rFonts w:cs="Arial"/>
        </w:rPr>
        <w:t>R</w:t>
      </w:r>
      <w:r w:rsidRPr="00A85EDD">
        <w:rPr>
          <w:rFonts w:cs="Arial"/>
        </w:rPr>
        <w:t xml:space="preserve">itter, </w:t>
      </w:r>
      <w:r w:rsidR="007971FE" w:rsidRPr="00A85EDD">
        <w:rPr>
          <w:rFonts w:cs="Arial"/>
        </w:rPr>
        <w:t>„Aktuelles Grundwissen für den Dienst in der Feuerwehr“, 18. Auflage 2016, Wenzel Verlag, Marburg</w:t>
      </w:r>
    </w:p>
    <w:p w14:paraId="0B6C7BE1" w14:textId="4521C846" w:rsidR="00A364C1" w:rsidRPr="00A85EDD" w:rsidRDefault="007971FE" w:rsidP="00E65274">
      <w:pPr>
        <w:rPr>
          <w:rFonts w:cs="Arial"/>
        </w:rPr>
      </w:pPr>
      <w:r w:rsidRPr="00A85EDD">
        <w:rPr>
          <w:rFonts w:cs="Arial"/>
        </w:rPr>
        <w:t xml:space="preserve">CD-ROM „Symbole für Feuerwehr und Brandschutz“, Ausgabe 2018, </w:t>
      </w:r>
      <w:r w:rsidRPr="00A85EDD">
        <w:t>ecomed-Storck GmbH, Landsberg am Lech</w:t>
      </w:r>
    </w:p>
    <w:sectPr w:rsidR="00A364C1" w:rsidRPr="00A85EDD" w:rsidSect="00B14EB4">
      <w:pgSz w:w="11906" w:h="16838"/>
      <w:pgMar w:top="1418" w:right="1418" w:bottom="1418" w:left="1418"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0462C" w14:textId="77777777" w:rsidR="00BD1514" w:rsidRDefault="00BD1514" w:rsidP="008A6940">
      <w:pPr>
        <w:spacing w:before="0" w:after="0" w:line="240" w:lineRule="auto"/>
      </w:pPr>
      <w:r>
        <w:separator/>
      </w:r>
    </w:p>
  </w:endnote>
  <w:endnote w:type="continuationSeparator" w:id="0">
    <w:p w14:paraId="0E58ECCA" w14:textId="77777777" w:rsidR="00BD1514" w:rsidRDefault="00BD1514"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GUV Meta-Normal">
    <w:altName w:val="DGUV Meta-Normal"/>
    <w:panose1 w:val="00000000000000000000"/>
    <w:charset w:val="00"/>
    <w:family w:val="swiss"/>
    <w:notTrueType/>
    <w:pitch w:val="default"/>
    <w:sig w:usb0="00000003" w:usb1="00000000" w:usb2="00000000" w:usb3="00000000" w:csb0="00000001" w:csb1="00000000"/>
  </w:font>
  <w:font w:name="Sinkin Sans 700 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913D8" w14:textId="77777777" w:rsidR="00B3613B" w:rsidRDefault="00B361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19A5" w14:textId="7DCE2CA7" w:rsidR="0006148E" w:rsidRPr="001B2FA2" w:rsidRDefault="0006148E" w:rsidP="00CD00B1">
    <w:pPr>
      <w:pStyle w:val="IntensivesZitat"/>
      <w:tabs>
        <w:tab w:val="left" w:pos="9072"/>
      </w:tabs>
      <w:spacing w:before="120"/>
      <w:ind w:right="142"/>
      <w:jc w:val="center"/>
    </w:pPr>
    <w:r w:rsidRPr="001B2FA2">
      <w:rPr>
        <w:rStyle w:val="IntensivesZitatZchn"/>
        <w:noProof/>
        <w:lang w:eastAsia="de-DE"/>
      </w:rPr>
      <mc:AlternateContent>
        <mc:Choice Requires="wps">
          <w:drawing>
            <wp:anchor distT="0" distB="0" distL="114300" distR="114300" simplePos="0" relativeHeight="251658752" behindDoc="0" locked="0" layoutInCell="1" allowOverlap="1" wp14:anchorId="76F2D321" wp14:editId="24A60ED0">
              <wp:simplePos x="0" y="0"/>
              <wp:positionH relativeFrom="column">
                <wp:posOffset>-2328</wp:posOffset>
              </wp:positionH>
              <wp:positionV relativeFrom="paragraph">
                <wp:posOffset>6350</wp:posOffset>
              </wp:positionV>
              <wp:extent cx="5717116" cy="0"/>
              <wp:effectExtent l="0" t="0" r="17145"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93878B" id="_x0000_t32" coordsize="21600,21600" o:spt="32" o:oned="t" path="m,l21600,21600e" filled="f">
              <v:path arrowok="t" fillok="f" o:connecttype="none"/>
              <o:lock v:ext="edit" shapetype="t"/>
            </v:shapetype>
            <v:shape id="Gerade Verbindung mit Pfeil 10" o:spid="_x0000_s1026" type="#_x0000_t32" style="position:absolute;margin-left:-.2pt;margin-top:.5pt;width:450.1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"/>
          </w:pict>
        </mc:Fallback>
      </mc:AlternateContent>
    </w:r>
    <w:r w:rsidRPr="001B2FA2">
      <w:rPr>
        <w:rStyle w:val="IntensivesZitatZchn"/>
        <w:noProof/>
        <w:lang w:eastAsia="de-DE"/>
      </w:rPr>
      <w:t>1</w:t>
    </w:r>
    <w:r w:rsidR="00B3613B">
      <w:rPr>
        <w:rStyle w:val="IntensivesZitatZchn"/>
        <w:noProof/>
        <w:lang w:eastAsia="de-DE"/>
      </w:rPr>
      <w:t>1</w:t>
    </w:r>
    <w:r w:rsidRPr="001B2FA2">
      <w:rPr>
        <w:rStyle w:val="IntensivesZitatZchn"/>
        <w:noProof/>
        <w:lang w:eastAsia="de-DE"/>
      </w:rPr>
      <w:t>/</w:t>
    </w:r>
    <w:r w:rsidRPr="001B2FA2">
      <w:t>2020</w:t>
    </w:r>
    <w:r w:rsidRPr="001B2FA2">
      <w:rPr>
        <w:rFonts w:cs="Arial"/>
        <w:szCs w:val="18"/>
      </w:rPr>
      <w:ptab w:relativeTo="margin" w:alignment="center" w:leader="none"/>
    </w:r>
    <w:r w:rsidRPr="001B2FA2">
      <w:rPr>
        <w:rStyle w:val="IntensivesZitatZchn"/>
      </w:rPr>
      <w:t xml:space="preserve">Ausbildungsleitfaden Truppausbildung - Truppmannausbildung Teil 2 </w:t>
    </w:r>
    <w:r w:rsidRPr="001B2FA2">
      <w:rPr>
        <w:rFonts w:cs="Arial"/>
        <w:szCs w:val="18"/>
      </w:rPr>
      <w:ptab w:relativeTo="margin" w:alignment="right" w:leader="none"/>
    </w:r>
    <w:r w:rsidRPr="001B2FA2">
      <w:rPr>
        <w:rFonts w:cs="Arial"/>
        <w:szCs w:val="18"/>
      </w:rPr>
      <w:t>-</w:t>
    </w:r>
    <w:r w:rsidRPr="001B2FA2">
      <w:fldChar w:fldCharType="begin"/>
    </w:r>
    <w:r w:rsidRPr="001B2FA2">
      <w:instrText>PAGE   \* MERGEFORMAT</w:instrText>
    </w:r>
    <w:r w:rsidRPr="001B2FA2">
      <w:fldChar w:fldCharType="separate"/>
    </w:r>
    <w:r w:rsidRPr="001B2FA2">
      <w:rPr>
        <w:noProof/>
      </w:rPr>
      <w:t>2</w:t>
    </w:r>
    <w:r w:rsidRPr="001B2FA2">
      <w:fldChar w:fldCharType="end"/>
    </w:r>
    <w:r w:rsidRPr="001B2FA2">
      <w:t>-</w:t>
    </w:r>
  </w:p>
  <w:p w14:paraId="6405A1CF" w14:textId="77777777" w:rsidR="0006148E" w:rsidRDefault="0006148E">
    <w:pPr>
      <w:pStyle w:val="Fuzeile"/>
    </w:pPr>
    <w:r w:rsidRPr="00915CDA">
      <w:rPr>
        <w:rFonts w:cs="Arial"/>
        <w:noProof/>
        <w:sz w:val="18"/>
        <w:szCs w:val="18"/>
        <w:lang w:eastAsia="de-DE"/>
      </w:rPr>
      <mc:AlternateContent>
        <mc:Choice Requires="wps">
          <w:drawing>
            <wp:anchor distT="0" distB="0" distL="114300" distR="114300" simplePos="0" relativeHeight="251656704" behindDoc="0" locked="0" layoutInCell="1" allowOverlap="1" wp14:anchorId="32135D33" wp14:editId="1193182F">
              <wp:simplePos x="0" y="0"/>
              <wp:positionH relativeFrom="column">
                <wp:posOffset>1333812</wp:posOffset>
              </wp:positionH>
              <wp:positionV relativeFrom="paragraph">
                <wp:posOffset>20272</wp:posOffset>
              </wp:positionV>
              <wp:extent cx="3079630" cy="378460"/>
              <wp:effectExtent l="0" t="0" r="6985"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378460"/>
                      </a:xfrm>
                      <a:prstGeom prst="rect">
                        <a:avLst/>
                      </a:prstGeom>
                      <a:solidFill>
                        <a:srgbClr val="FFFFFF"/>
                      </a:solidFill>
                      <a:ln w="9525">
                        <a:noFill/>
                        <a:miter lim="800000"/>
                        <a:headEnd/>
                        <a:tailEnd/>
                      </a:ln>
                    </wps:spPr>
                    <wps:txbx>
                      <w:txbxContent>
                        <w:p w14:paraId="7D17C791" w14:textId="43299EE7" w:rsidR="0006148E" w:rsidRPr="00915CDA" w:rsidRDefault="0006148E" w:rsidP="00B4587A">
                          <w:pPr>
                            <w:pStyle w:val="IntensivesZitat"/>
                            <w:ind w:right="0"/>
                            <w:jc w:val="center"/>
                          </w:pPr>
                          <w:r>
                            <w:t>3.4 Lernunterlage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35D33" id="_x0000_t202" coordsize="21600,21600" o:spt="202" path="m,l,21600r21600,l21600,xe">
              <v:stroke joinstyle="miter"/>
              <v:path gradientshapeok="t" o:connecttype="rect"/>
            </v:shapetype>
            <v:shape id="Textfeld 2" o:spid="_x0000_s1026" type="#_x0000_t202" style="position:absolute;margin-left:105pt;margin-top:1.6pt;width:242.5pt;height:2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" stroked="f">
              <v:textbox>
                <w:txbxContent>
                  <w:p w14:paraId="7D17C791" w14:textId="43299EE7" w:rsidR="0006148E" w:rsidRPr="00915CDA" w:rsidRDefault="0006148E" w:rsidP="00B4587A">
                    <w:pPr>
                      <w:pStyle w:val="IntensivesZitat"/>
                      <w:ind w:right="0"/>
                      <w:jc w:val="center"/>
                    </w:pPr>
                    <w:r>
                      <w:t>3.4 Lernunterlage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70DB1" w14:textId="77777777" w:rsidR="00B3613B" w:rsidRDefault="00B361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FEB1C" w14:textId="77777777" w:rsidR="00BD1514" w:rsidRDefault="00BD1514" w:rsidP="008A6940">
      <w:pPr>
        <w:spacing w:before="0" w:after="0" w:line="240" w:lineRule="auto"/>
      </w:pPr>
      <w:r>
        <w:separator/>
      </w:r>
    </w:p>
  </w:footnote>
  <w:footnote w:type="continuationSeparator" w:id="0">
    <w:p w14:paraId="311F01B0" w14:textId="77777777" w:rsidR="00BD1514" w:rsidRDefault="00BD1514"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C8C8" w14:textId="77777777" w:rsidR="00B3613B" w:rsidRDefault="00B361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667C0" w14:textId="682B248D" w:rsidR="0006148E" w:rsidRDefault="0006148E" w:rsidP="006E2C74">
    <w:pPr>
      <w:pStyle w:val="VorlageKopfzeile"/>
    </w:pPr>
    <w:r>
      <w:rPr>
        <w:noProof/>
        <w:sz w:val="32"/>
        <w:szCs w:val="32"/>
      </w:rPr>
      <mc:AlternateContent>
        <mc:Choice Requires="wps">
          <w:drawing>
            <wp:anchor distT="0" distB="0" distL="114300" distR="114300" simplePos="0" relativeHeight="251655168" behindDoc="0" locked="0" layoutInCell="1" allowOverlap="1" wp14:anchorId="0044A4A7" wp14:editId="3D874EB9">
              <wp:simplePos x="0" y="0"/>
              <wp:positionH relativeFrom="column">
                <wp:posOffset>-44662</wp:posOffset>
              </wp:positionH>
              <wp:positionV relativeFrom="paragraph">
                <wp:posOffset>278553</wp:posOffset>
              </wp:positionV>
              <wp:extent cx="5759662" cy="0"/>
              <wp:effectExtent l="0" t="0" r="1270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33D223" id="_x0000_t32" coordsize="21600,21600" o:spt="32" o:oned="t" path="m,l21600,21600e" filled="f">
              <v:path arrowok="t" fillok="f" o:connecttype="none"/>
              <o:lock v:ext="edit" shapetype="t"/>
            </v:shapetype>
            <v:shape id="Gerade Verbindung mit Pfeil 1" o:spid="_x0000_s1026" type="#_x0000_t32" style="position:absolute;margin-left:-3.5pt;margin-top:21.95pt;width:453.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"/>
          </w:pict>
        </mc:Fallback>
      </mc:AlternateContent>
    </w:r>
    <w:r w:rsidRPr="00AE06B7">
      <w:rPr>
        <w:noProof/>
      </w:rPr>
      <w:drawing>
        <wp:anchor distT="0" distB="0" distL="114300" distR="114300" simplePos="0" relativeHeight="251675648" behindDoc="1" locked="1" layoutInCell="1" allowOverlap="1" wp14:anchorId="5155C7DD" wp14:editId="0AE3DF75">
          <wp:simplePos x="0" y="0"/>
          <wp:positionH relativeFrom="column">
            <wp:posOffset>3960495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25"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ABC-Gefahrstoffe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75725" w14:textId="77777777" w:rsidR="00B3613B" w:rsidRDefault="00B361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6AE4"/>
    <w:multiLevelType w:val="hybridMultilevel"/>
    <w:tmpl w:val="1076D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683483"/>
    <w:multiLevelType w:val="hybridMultilevel"/>
    <w:tmpl w:val="A6FED43A"/>
    <w:lvl w:ilvl="0" w:tplc="54EEBB6E">
      <w:start w:val="1"/>
      <w:numFmt w:val="decimal"/>
      <w:lvlText w:val="%1."/>
      <w:lvlJc w:val="left"/>
      <w:pPr>
        <w:ind w:left="7590" w:hanging="360"/>
      </w:pPr>
    </w:lvl>
    <w:lvl w:ilvl="1" w:tplc="04070019" w:tentative="1">
      <w:start w:val="1"/>
      <w:numFmt w:val="lowerLetter"/>
      <w:lvlText w:val="%2."/>
      <w:lvlJc w:val="left"/>
      <w:pPr>
        <w:ind w:left="8310" w:hanging="360"/>
      </w:pPr>
    </w:lvl>
    <w:lvl w:ilvl="2" w:tplc="0407001B" w:tentative="1">
      <w:start w:val="1"/>
      <w:numFmt w:val="lowerRoman"/>
      <w:lvlText w:val="%3."/>
      <w:lvlJc w:val="right"/>
      <w:pPr>
        <w:ind w:left="9030" w:hanging="180"/>
      </w:pPr>
    </w:lvl>
    <w:lvl w:ilvl="3" w:tplc="0407000F" w:tentative="1">
      <w:start w:val="1"/>
      <w:numFmt w:val="decimal"/>
      <w:lvlText w:val="%4."/>
      <w:lvlJc w:val="left"/>
      <w:pPr>
        <w:ind w:left="9750" w:hanging="360"/>
      </w:pPr>
    </w:lvl>
    <w:lvl w:ilvl="4" w:tplc="04070019" w:tentative="1">
      <w:start w:val="1"/>
      <w:numFmt w:val="lowerLetter"/>
      <w:lvlText w:val="%5."/>
      <w:lvlJc w:val="left"/>
      <w:pPr>
        <w:ind w:left="10470" w:hanging="360"/>
      </w:pPr>
    </w:lvl>
    <w:lvl w:ilvl="5" w:tplc="0407001B" w:tentative="1">
      <w:start w:val="1"/>
      <w:numFmt w:val="lowerRoman"/>
      <w:lvlText w:val="%6."/>
      <w:lvlJc w:val="right"/>
      <w:pPr>
        <w:ind w:left="11190" w:hanging="180"/>
      </w:pPr>
    </w:lvl>
    <w:lvl w:ilvl="6" w:tplc="0407000F" w:tentative="1">
      <w:start w:val="1"/>
      <w:numFmt w:val="decimal"/>
      <w:lvlText w:val="%7."/>
      <w:lvlJc w:val="left"/>
      <w:pPr>
        <w:ind w:left="11910" w:hanging="360"/>
      </w:pPr>
    </w:lvl>
    <w:lvl w:ilvl="7" w:tplc="04070019" w:tentative="1">
      <w:start w:val="1"/>
      <w:numFmt w:val="lowerLetter"/>
      <w:lvlText w:val="%8."/>
      <w:lvlJc w:val="left"/>
      <w:pPr>
        <w:ind w:left="12630" w:hanging="360"/>
      </w:pPr>
    </w:lvl>
    <w:lvl w:ilvl="8" w:tplc="0407001B" w:tentative="1">
      <w:start w:val="1"/>
      <w:numFmt w:val="lowerRoman"/>
      <w:lvlText w:val="%9."/>
      <w:lvlJc w:val="right"/>
      <w:pPr>
        <w:ind w:left="13350" w:hanging="180"/>
      </w:pPr>
    </w:lvl>
  </w:abstractNum>
  <w:abstractNum w:abstractNumId="2" w15:restartNumberingAfterBreak="0">
    <w:nsid w:val="0BAD2BDF"/>
    <w:multiLevelType w:val="hybridMultilevel"/>
    <w:tmpl w:val="AC20E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C74516"/>
    <w:multiLevelType w:val="hybridMultilevel"/>
    <w:tmpl w:val="4F2E2EE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139717A"/>
    <w:multiLevelType w:val="hybridMultilevel"/>
    <w:tmpl w:val="6BAAE5F8"/>
    <w:lvl w:ilvl="0" w:tplc="42C29A84">
      <w:start w:val="1"/>
      <w:numFmt w:val="decimal"/>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3B94557"/>
    <w:multiLevelType w:val="hybridMultilevel"/>
    <w:tmpl w:val="BE0A0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2645C6"/>
    <w:multiLevelType w:val="hybridMultilevel"/>
    <w:tmpl w:val="F760C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CF1143"/>
    <w:multiLevelType w:val="hybridMultilevel"/>
    <w:tmpl w:val="E81C3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7061C4"/>
    <w:multiLevelType w:val="hybridMultilevel"/>
    <w:tmpl w:val="F16C7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1D75D2"/>
    <w:multiLevelType w:val="hybridMultilevel"/>
    <w:tmpl w:val="8D86DA4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960449"/>
    <w:multiLevelType w:val="hybridMultilevel"/>
    <w:tmpl w:val="07489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3F3A70"/>
    <w:multiLevelType w:val="hybridMultilevel"/>
    <w:tmpl w:val="1A7E9506"/>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 w15:restartNumberingAfterBreak="0">
    <w:nsid w:val="292523EA"/>
    <w:multiLevelType w:val="hybridMultilevel"/>
    <w:tmpl w:val="0750E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31EA1"/>
    <w:multiLevelType w:val="hybridMultilevel"/>
    <w:tmpl w:val="8D740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DA6D66"/>
    <w:multiLevelType w:val="hybridMultilevel"/>
    <w:tmpl w:val="5406E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AD4D6B"/>
    <w:multiLevelType w:val="hybridMultilevel"/>
    <w:tmpl w:val="988A8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2E57C4"/>
    <w:multiLevelType w:val="multilevel"/>
    <w:tmpl w:val="7848D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1465F5"/>
    <w:multiLevelType w:val="hybridMultilevel"/>
    <w:tmpl w:val="89109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CE1FA1"/>
    <w:multiLevelType w:val="hybridMultilevel"/>
    <w:tmpl w:val="BA4A5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E864DA"/>
    <w:multiLevelType w:val="hybridMultilevel"/>
    <w:tmpl w:val="AD704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7D3D6A"/>
    <w:multiLevelType w:val="hybridMultilevel"/>
    <w:tmpl w:val="A7946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22" w15:restartNumberingAfterBreak="0">
    <w:nsid w:val="53AC272A"/>
    <w:multiLevelType w:val="hybridMultilevel"/>
    <w:tmpl w:val="71AA1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E3E4BDB"/>
    <w:multiLevelType w:val="hybridMultilevel"/>
    <w:tmpl w:val="C2A60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7D2FFF"/>
    <w:multiLevelType w:val="hybridMultilevel"/>
    <w:tmpl w:val="043CA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7801D1"/>
    <w:multiLevelType w:val="hybridMultilevel"/>
    <w:tmpl w:val="B3289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825C94"/>
    <w:multiLevelType w:val="hybridMultilevel"/>
    <w:tmpl w:val="D7BA9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481D0B"/>
    <w:multiLevelType w:val="hybridMultilevel"/>
    <w:tmpl w:val="45EE4ADC"/>
    <w:lvl w:ilvl="0" w:tplc="9AFE819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B860947"/>
    <w:multiLevelType w:val="hybridMultilevel"/>
    <w:tmpl w:val="36468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626C5C"/>
    <w:multiLevelType w:val="hybridMultilevel"/>
    <w:tmpl w:val="AF92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F85845"/>
    <w:multiLevelType w:val="hybridMultilevel"/>
    <w:tmpl w:val="19BE1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
  </w:num>
  <w:num w:numId="4">
    <w:abstractNumId w:val="27"/>
  </w:num>
  <w:num w:numId="5">
    <w:abstractNumId w:val="4"/>
  </w:num>
  <w:num w:numId="6">
    <w:abstractNumId w:val="16"/>
  </w:num>
  <w:num w:numId="7">
    <w:abstractNumId w:val="0"/>
  </w:num>
  <w:num w:numId="8">
    <w:abstractNumId w:val="17"/>
  </w:num>
  <w:num w:numId="9">
    <w:abstractNumId w:val="24"/>
  </w:num>
  <w:num w:numId="10">
    <w:abstractNumId w:val="10"/>
  </w:num>
  <w:num w:numId="11">
    <w:abstractNumId w:val="8"/>
  </w:num>
  <w:num w:numId="12">
    <w:abstractNumId w:val="29"/>
  </w:num>
  <w:num w:numId="13">
    <w:abstractNumId w:val="22"/>
  </w:num>
  <w:num w:numId="14">
    <w:abstractNumId w:val="15"/>
  </w:num>
  <w:num w:numId="15">
    <w:abstractNumId w:val="14"/>
  </w:num>
  <w:num w:numId="16">
    <w:abstractNumId w:val="9"/>
  </w:num>
  <w:num w:numId="17">
    <w:abstractNumId w:val="23"/>
  </w:num>
  <w:num w:numId="18">
    <w:abstractNumId w:val="12"/>
  </w:num>
  <w:num w:numId="19">
    <w:abstractNumId w:val="25"/>
  </w:num>
  <w:num w:numId="20">
    <w:abstractNumId w:val="28"/>
  </w:num>
  <w:num w:numId="21">
    <w:abstractNumId w:val="3"/>
  </w:num>
  <w:num w:numId="22">
    <w:abstractNumId w:val="7"/>
  </w:num>
  <w:num w:numId="23">
    <w:abstractNumId w:val="6"/>
  </w:num>
  <w:num w:numId="24">
    <w:abstractNumId w:val="2"/>
  </w:num>
  <w:num w:numId="25">
    <w:abstractNumId w:val="5"/>
  </w:num>
  <w:num w:numId="26">
    <w:abstractNumId w:val="20"/>
  </w:num>
  <w:num w:numId="27">
    <w:abstractNumId w:val="26"/>
  </w:num>
  <w:num w:numId="28">
    <w:abstractNumId w:val="11"/>
  </w:num>
  <w:num w:numId="29">
    <w:abstractNumId w:val="30"/>
  </w:num>
  <w:num w:numId="30">
    <w:abstractNumId w:val="1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6"/>
  <w:attachedTemplate r:id="rId1"/>
  <w:documentProtection w:formatting="1"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2F0"/>
    <w:rsid w:val="00001149"/>
    <w:rsid w:val="0000752C"/>
    <w:rsid w:val="000104B2"/>
    <w:rsid w:val="0001163B"/>
    <w:rsid w:val="00014D22"/>
    <w:rsid w:val="00017CDF"/>
    <w:rsid w:val="000223DF"/>
    <w:rsid w:val="00031DD9"/>
    <w:rsid w:val="00032890"/>
    <w:rsid w:val="00035F97"/>
    <w:rsid w:val="00043583"/>
    <w:rsid w:val="000459E8"/>
    <w:rsid w:val="000466AA"/>
    <w:rsid w:val="00046B4B"/>
    <w:rsid w:val="00050B87"/>
    <w:rsid w:val="00055C5D"/>
    <w:rsid w:val="0006148E"/>
    <w:rsid w:val="00067129"/>
    <w:rsid w:val="0007007A"/>
    <w:rsid w:val="00071322"/>
    <w:rsid w:val="00074540"/>
    <w:rsid w:val="00074ED1"/>
    <w:rsid w:val="00077C0E"/>
    <w:rsid w:val="0008101F"/>
    <w:rsid w:val="00081CFF"/>
    <w:rsid w:val="00087022"/>
    <w:rsid w:val="000905EB"/>
    <w:rsid w:val="00090859"/>
    <w:rsid w:val="00091EED"/>
    <w:rsid w:val="0009416F"/>
    <w:rsid w:val="00095188"/>
    <w:rsid w:val="000A3E93"/>
    <w:rsid w:val="000A58F8"/>
    <w:rsid w:val="000A64C1"/>
    <w:rsid w:val="000A6C0A"/>
    <w:rsid w:val="000B10E7"/>
    <w:rsid w:val="000B2D9D"/>
    <w:rsid w:val="000B473F"/>
    <w:rsid w:val="000B54E5"/>
    <w:rsid w:val="000B5EE4"/>
    <w:rsid w:val="000D0F0F"/>
    <w:rsid w:val="000D2EAE"/>
    <w:rsid w:val="000D3DBE"/>
    <w:rsid w:val="000D6420"/>
    <w:rsid w:val="000D7CDA"/>
    <w:rsid w:val="000E09F1"/>
    <w:rsid w:val="000E14D3"/>
    <w:rsid w:val="000E4CB8"/>
    <w:rsid w:val="000F0A24"/>
    <w:rsid w:val="000F391A"/>
    <w:rsid w:val="000F42CE"/>
    <w:rsid w:val="00100728"/>
    <w:rsid w:val="00102936"/>
    <w:rsid w:val="00102EDD"/>
    <w:rsid w:val="00111DF7"/>
    <w:rsid w:val="00114F4B"/>
    <w:rsid w:val="00121AAB"/>
    <w:rsid w:val="00123ABA"/>
    <w:rsid w:val="00124F6F"/>
    <w:rsid w:val="001254A3"/>
    <w:rsid w:val="00125B52"/>
    <w:rsid w:val="00132DB9"/>
    <w:rsid w:val="00133DE1"/>
    <w:rsid w:val="00140E57"/>
    <w:rsid w:val="0014178E"/>
    <w:rsid w:val="00142A50"/>
    <w:rsid w:val="00147A6A"/>
    <w:rsid w:val="00147F12"/>
    <w:rsid w:val="001519BB"/>
    <w:rsid w:val="001524C7"/>
    <w:rsid w:val="00166FB3"/>
    <w:rsid w:val="00171F06"/>
    <w:rsid w:val="00172627"/>
    <w:rsid w:val="00175452"/>
    <w:rsid w:val="00175E36"/>
    <w:rsid w:val="001768F7"/>
    <w:rsid w:val="0019021C"/>
    <w:rsid w:val="0019288F"/>
    <w:rsid w:val="0019301F"/>
    <w:rsid w:val="00194931"/>
    <w:rsid w:val="001B10D5"/>
    <w:rsid w:val="001B268F"/>
    <w:rsid w:val="001B2FA2"/>
    <w:rsid w:val="001B72B1"/>
    <w:rsid w:val="001C0F16"/>
    <w:rsid w:val="001C0FB1"/>
    <w:rsid w:val="001C1835"/>
    <w:rsid w:val="001C45DD"/>
    <w:rsid w:val="001D1E56"/>
    <w:rsid w:val="001D5306"/>
    <w:rsid w:val="001E1EC6"/>
    <w:rsid w:val="001E2358"/>
    <w:rsid w:val="001E3FC8"/>
    <w:rsid w:val="001E7901"/>
    <w:rsid w:val="001E7BD3"/>
    <w:rsid w:val="001F0F9C"/>
    <w:rsid w:val="001F3CDD"/>
    <w:rsid w:val="001F55BD"/>
    <w:rsid w:val="002043E6"/>
    <w:rsid w:val="00206EF8"/>
    <w:rsid w:val="002102B8"/>
    <w:rsid w:val="00216C7E"/>
    <w:rsid w:val="00226371"/>
    <w:rsid w:val="00226E9B"/>
    <w:rsid w:val="002347FE"/>
    <w:rsid w:val="00234E9F"/>
    <w:rsid w:val="002369FE"/>
    <w:rsid w:val="0023759B"/>
    <w:rsid w:val="002402AF"/>
    <w:rsid w:val="00242D66"/>
    <w:rsid w:val="002476B1"/>
    <w:rsid w:val="0025075F"/>
    <w:rsid w:val="002522E1"/>
    <w:rsid w:val="00252A22"/>
    <w:rsid w:val="00253B53"/>
    <w:rsid w:val="00256F69"/>
    <w:rsid w:val="00257590"/>
    <w:rsid w:val="00257702"/>
    <w:rsid w:val="002667CC"/>
    <w:rsid w:val="00275180"/>
    <w:rsid w:val="00275C6E"/>
    <w:rsid w:val="00280DF6"/>
    <w:rsid w:val="00282063"/>
    <w:rsid w:val="002846B3"/>
    <w:rsid w:val="00287B38"/>
    <w:rsid w:val="00291A24"/>
    <w:rsid w:val="00291D78"/>
    <w:rsid w:val="002943CD"/>
    <w:rsid w:val="002958A2"/>
    <w:rsid w:val="00295C54"/>
    <w:rsid w:val="002972A9"/>
    <w:rsid w:val="002A612A"/>
    <w:rsid w:val="002A6647"/>
    <w:rsid w:val="002B0BE4"/>
    <w:rsid w:val="002B425D"/>
    <w:rsid w:val="002C35C5"/>
    <w:rsid w:val="002C4C34"/>
    <w:rsid w:val="002C7E6D"/>
    <w:rsid w:val="002D1B91"/>
    <w:rsid w:val="002D3618"/>
    <w:rsid w:val="002D625F"/>
    <w:rsid w:val="002D7BFF"/>
    <w:rsid w:val="002E62BE"/>
    <w:rsid w:val="002E634B"/>
    <w:rsid w:val="002E665A"/>
    <w:rsid w:val="00301B13"/>
    <w:rsid w:val="00305D10"/>
    <w:rsid w:val="00306D8F"/>
    <w:rsid w:val="0030795E"/>
    <w:rsid w:val="00311C15"/>
    <w:rsid w:val="00317D0D"/>
    <w:rsid w:val="003204C2"/>
    <w:rsid w:val="00324361"/>
    <w:rsid w:val="00330739"/>
    <w:rsid w:val="00330D19"/>
    <w:rsid w:val="00331B90"/>
    <w:rsid w:val="00336561"/>
    <w:rsid w:val="003423CC"/>
    <w:rsid w:val="00346D9E"/>
    <w:rsid w:val="00352782"/>
    <w:rsid w:val="00353F8C"/>
    <w:rsid w:val="003546E8"/>
    <w:rsid w:val="00356331"/>
    <w:rsid w:val="003579F6"/>
    <w:rsid w:val="0036000C"/>
    <w:rsid w:val="00365398"/>
    <w:rsid w:val="00366087"/>
    <w:rsid w:val="00366F34"/>
    <w:rsid w:val="003707A4"/>
    <w:rsid w:val="00380BCD"/>
    <w:rsid w:val="00384205"/>
    <w:rsid w:val="00385E5E"/>
    <w:rsid w:val="00386651"/>
    <w:rsid w:val="003908A5"/>
    <w:rsid w:val="003967BB"/>
    <w:rsid w:val="00396910"/>
    <w:rsid w:val="00397F9F"/>
    <w:rsid w:val="003A20A0"/>
    <w:rsid w:val="003A6F96"/>
    <w:rsid w:val="003B17B7"/>
    <w:rsid w:val="003B3A77"/>
    <w:rsid w:val="003B4A72"/>
    <w:rsid w:val="003B4BEA"/>
    <w:rsid w:val="003B761D"/>
    <w:rsid w:val="003C15C8"/>
    <w:rsid w:val="003C1B83"/>
    <w:rsid w:val="003C1F4D"/>
    <w:rsid w:val="003C31E6"/>
    <w:rsid w:val="003C3DEA"/>
    <w:rsid w:val="003C447A"/>
    <w:rsid w:val="003C5356"/>
    <w:rsid w:val="003C5F6B"/>
    <w:rsid w:val="003C6E65"/>
    <w:rsid w:val="003D01E1"/>
    <w:rsid w:val="003D0D7E"/>
    <w:rsid w:val="003D4E76"/>
    <w:rsid w:val="003D5A08"/>
    <w:rsid w:val="003D5EF2"/>
    <w:rsid w:val="003E382A"/>
    <w:rsid w:val="003E6112"/>
    <w:rsid w:val="003F608B"/>
    <w:rsid w:val="003F7A56"/>
    <w:rsid w:val="00400246"/>
    <w:rsid w:val="00403BC7"/>
    <w:rsid w:val="00405B01"/>
    <w:rsid w:val="00406552"/>
    <w:rsid w:val="004100A5"/>
    <w:rsid w:val="0041070D"/>
    <w:rsid w:val="00413033"/>
    <w:rsid w:val="0041374D"/>
    <w:rsid w:val="004150B8"/>
    <w:rsid w:val="004209C8"/>
    <w:rsid w:val="00421AB6"/>
    <w:rsid w:val="00431E62"/>
    <w:rsid w:val="00436815"/>
    <w:rsid w:val="00441403"/>
    <w:rsid w:val="00444E27"/>
    <w:rsid w:val="004468EF"/>
    <w:rsid w:val="00450E63"/>
    <w:rsid w:val="00455A5E"/>
    <w:rsid w:val="00463D98"/>
    <w:rsid w:val="00474C37"/>
    <w:rsid w:val="0048453D"/>
    <w:rsid w:val="00486ECE"/>
    <w:rsid w:val="00487354"/>
    <w:rsid w:val="00490B5D"/>
    <w:rsid w:val="00492B15"/>
    <w:rsid w:val="004933AA"/>
    <w:rsid w:val="00495284"/>
    <w:rsid w:val="00496778"/>
    <w:rsid w:val="004A0E40"/>
    <w:rsid w:val="004A32C3"/>
    <w:rsid w:val="004B0F56"/>
    <w:rsid w:val="004B22F5"/>
    <w:rsid w:val="004B30AD"/>
    <w:rsid w:val="004B4ACF"/>
    <w:rsid w:val="004B575D"/>
    <w:rsid w:val="004B59B0"/>
    <w:rsid w:val="004B5C33"/>
    <w:rsid w:val="004B5D34"/>
    <w:rsid w:val="004C34EF"/>
    <w:rsid w:val="004C3A13"/>
    <w:rsid w:val="004C69B1"/>
    <w:rsid w:val="004D1673"/>
    <w:rsid w:val="004D19C2"/>
    <w:rsid w:val="004D3B65"/>
    <w:rsid w:val="004D3D14"/>
    <w:rsid w:val="004D621D"/>
    <w:rsid w:val="004D6E43"/>
    <w:rsid w:val="004D6F41"/>
    <w:rsid w:val="004D726E"/>
    <w:rsid w:val="004E2459"/>
    <w:rsid w:val="004E7BF0"/>
    <w:rsid w:val="004E7F93"/>
    <w:rsid w:val="004F137D"/>
    <w:rsid w:val="004F6895"/>
    <w:rsid w:val="00500FD4"/>
    <w:rsid w:val="00503AB4"/>
    <w:rsid w:val="0050415A"/>
    <w:rsid w:val="005056D6"/>
    <w:rsid w:val="00512125"/>
    <w:rsid w:val="00513B77"/>
    <w:rsid w:val="00515FE0"/>
    <w:rsid w:val="00516C07"/>
    <w:rsid w:val="0052269D"/>
    <w:rsid w:val="0052557E"/>
    <w:rsid w:val="00527483"/>
    <w:rsid w:val="00531D48"/>
    <w:rsid w:val="00534016"/>
    <w:rsid w:val="00536C12"/>
    <w:rsid w:val="00537DFB"/>
    <w:rsid w:val="00546EFA"/>
    <w:rsid w:val="00550001"/>
    <w:rsid w:val="00550297"/>
    <w:rsid w:val="00552D2B"/>
    <w:rsid w:val="00561227"/>
    <w:rsid w:val="00582CC6"/>
    <w:rsid w:val="00584F71"/>
    <w:rsid w:val="00586C45"/>
    <w:rsid w:val="005902F7"/>
    <w:rsid w:val="005A0566"/>
    <w:rsid w:val="005A4247"/>
    <w:rsid w:val="005B1379"/>
    <w:rsid w:val="005B64F5"/>
    <w:rsid w:val="005C07CE"/>
    <w:rsid w:val="005C6E83"/>
    <w:rsid w:val="005E1C68"/>
    <w:rsid w:val="005F67B4"/>
    <w:rsid w:val="0060181D"/>
    <w:rsid w:val="00603FE7"/>
    <w:rsid w:val="00611BAC"/>
    <w:rsid w:val="00611DE0"/>
    <w:rsid w:val="006214D7"/>
    <w:rsid w:val="006228E4"/>
    <w:rsid w:val="006258C9"/>
    <w:rsid w:val="00636F3C"/>
    <w:rsid w:val="00641F1B"/>
    <w:rsid w:val="006450C6"/>
    <w:rsid w:val="00647459"/>
    <w:rsid w:val="0065351C"/>
    <w:rsid w:val="00655A72"/>
    <w:rsid w:val="006630C3"/>
    <w:rsid w:val="00663F8B"/>
    <w:rsid w:val="006656A2"/>
    <w:rsid w:val="00665B9C"/>
    <w:rsid w:val="006667C1"/>
    <w:rsid w:val="0067186B"/>
    <w:rsid w:val="00672112"/>
    <w:rsid w:val="006724EB"/>
    <w:rsid w:val="00675DBA"/>
    <w:rsid w:val="00677A5C"/>
    <w:rsid w:val="006838B9"/>
    <w:rsid w:val="00686D93"/>
    <w:rsid w:val="00687DC3"/>
    <w:rsid w:val="00693998"/>
    <w:rsid w:val="00697320"/>
    <w:rsid w:val="006A25E6"/>
    <w:rsid w:val="006A527D"/>
    <w:rsid w:val="006B1A0B"/>
    <w:rsid w:val="006B447D"/>
    <w:rsid w:val="006C1DC9"/>
    <w:rsid w:val="006C2B02"/>
    <w:rsid w:val="006C3F16"/>
    <w:rsid w:val="006C5D08"/>
    <w:rsid w:val="006D17DD"/>
    <w:rsid w:val="006D1C85"/>
    <w:rsid w:val="006D4AB6"/>
    <w:rsid w:val="006D584C"/>
    <w:rsid w:val="006E2C74"/>
    <w:rsid w:val="006E305A"/>
    <w:rsid w:val="006E4B66"/>
    <w:rsid w:val="006F0F06"/>
    <w:rsid w:val="006F2AE8"/>
    <w:rsid w:val="006F65D1"/>
    <w:rsid w:val="007047EF"/>
    <w:rsid w:val="00707313"/>
    <w:rsid w:val="007078B2"/>
    <w:rsid w:val="007124AF"/>
    <w:rsid w:val="00720A73"/>
    <w:rsid w:val="0072352A"/>
    <w:rsid w:val="00724A32"/>
    <w:rsid w:val="00725E1B"/>
    <w:rsid w:val="007266F3"/>
    <w:rsid w:val="007319AC"/>
    <w:rsid w:val="0073579C"/>
    <w:rsid w:val="00737BC4"/>
    <w:rsid w:val="0074144E"/>
    <w:rsid w:val="0074579F"/>
    <w:rsid w:val="00747400"/>
    <w:rsid w:val="007549DB"/>
    <w:rsid w:val="00756DC2"/>
    <w:rsid w:val="00761F0F"/>
    <w:rsid w:val="00766ED3"/>
    <w:rsid w:val="00772142"/>
    <w:rsid w:val="00773253"/>
    <w:rsid w:val="00773B2A"/>
    <w:rsid w:val="00774EA1"/>
    <w:rsid w:val="00775C2B"/>
    <w:rsid w:val="00783E37"/>
    <w:rsid w:val="00785975"/>
    <w:rsid w:val="00787AAE"/>
    <w:rsid w:val="007971FE"/>
    <w:rsid w:val="007A0D70"/>
    <w:rsid w:val="007A1383"/>
    <w:rsid w:val="007A4ADE"/>
    <w:rsid w:val="007A5C20"/>
    <w:rsid w:val="007A7B60"/>
    <w:rsid w:val="007B2E54"/>
    <w:rsid w:val="007B41A3"/>
    <w:rsid w:val="007B7348"/>
    <w:rsid w:val="007B7592"/>
    <w:rsid w:val="007C1AE7"/>
    <w:rsid w:val="007D17F3"/>
    <w:rsid w:val="007D4924"/>
    <w:rsid w:val="007D63C7"/>
    <w:rsid w:val="007E5C4C"/>
    <w:rsid w:val="007F23B0"/>
    <w:rsid w:val="007F318F"/>
    <w:rsid w:val="007F6942"/>
    <w:rsid w:val="00800399"/>
    <w:rsid w:val="00805036"/>
    <w:rsid w:val="008076C3"/>
    <w:rsid w:val="00812D3A"/>
    <w:rsid w:val="0082256A"/>
    <w:rsid w:val="008314F1"/>
    <w:rsid w:val="00833E58"/>
    <w:rsid w:val="0083735B"/>
    <w:rsid w:val="00840DA8"/>
    <w:rsid w:val="00842231"/>
    <w:rsid w:val="00843BD7"/>
    <w:rsid w:val="0085024A"/>
    <w:rsid w:val="0085139D"/>
    <w:rsid w:val="008544DF"/>
    <w:rsid w:val="008553E9"/>
    <w:rsid w:val="0086205E"/>
    <w:rsid w:val="00862114"/>
    <w:rsid w:val="008631A1"/>
    <w:rsid w:val="00865BE9"/>
    <w:rsid w:val="00872B28"/>
    <w:rsid w:val="0087414F"/>
    <w:rsid w:val="008745D2"/>
    <w:rsid w:val="00877429"/>
    <w:rsid w:val="00880274"/>
    <w:rsid w:val="00880BE0"/>
    <w:rsid w:val="008853CB"/>
    <w:rsid w:val="00886D54"/>
    <w:rsid w:val="00887B80"/>
    <w:rsid w:val="00891D73"/>
    <w:rsid w:val="00893297"/>
    <w:rsid w:val="008965A4"/>
    <w:rsid w:val="00896E3A"/>
    <w:rsid w:val="008979A7"/>
    <w:rsid w:val="00897EF6"/>
    <w:rsid w:val="008A5631"/>
    <w:rsid w:val="008A6940"/>
    <w:rsid w:val="008B7966"/>
    <w:rsid w:val="008C58E6"/>
    <w:rsid w:val="008C5BAC"/>
    <w:rsid w:val="008D0303"/>
    <w:rsid w:val="008D13B1"/>
    <w:rsid w:val="008E54D1"/>
    <w:rsid w:val="008E597F"/>
    <w:rsid w:val="008E5ABF"/>
    <w:rsid w:val="008E6F14"/>
    <w:rsid w:val="008F0724"/>
    <w:rsid w:val="008F3498"/>
    <w:rsid w:val="008F3D58"/>
    <w:rsid w:val="008F4978"/>
    <w:rsid w:val="008F553D"/>
    <w:rsid w:val="0090218A"/>
    <w:rsid w:val="00902F94"/>
    <w:rsid w:val="00903CB4"/>
    <w:rsid w:val="009044F7"/>
    <w:rsid w:val="00906410"/>
    <w:rsid w:val="00907726"/>
    <w:rsid w:val="009125F9"/>
    <w:rsid w:val="00917812"/>
    <w:rsid w:val="00917EB4"/>
    <w:rsid w:val="009208D2"/>
    <w:rsid w:val="00920F78"/>
    <w:rsid w:val="00923154"/>
    <w:rsid w:val="00927D48"/>
    <w:rsid w:val="00930216"/>
    <w:rsid w:val="00936FA4"/>
    <w:rsid w:val="009437B1"/>
    <w:rsid w:val="00946206"/>
    <w:rsid w:val="00946B4D"/>
    <w:rsid w:val="00950B20"/>
    <w:rsid w:val="00952165"/>
    <w:rsid w:val="00952B9F"/>
    <w:rsid w:val="009539F6"/>
    <w:rsid w:val="00962E1F"/>
    <w:rsid w:val="00966B3D"/>
    <w:rsid w:val="009671AC"/>
    <w:rsid w:val="00974346"/>
    <w:rsid w:val="00980A29"/>
    <w:rsid w:val="009856FF"/>
    <w:rsid w:val="00987AC7"/>
    <w:rsid w:val="009B6FE3"/>
    <w:rsid w:val="009C1657"/>
    <w:rsid w:val="009C5912"/>
    <w:rsid w:val="009C6BB3"/>
    <w:rsid w:val="009D26EA"/>
    <w:rsid w:val="009D2B49"/>
    <w:rsid w:val="009D4A24"/>
    <w:rsid w:val="009D7CAE"/>
    <w:rsid w:val="009E17CB"/>
    <w:rsid w:val="009E3677"/>
    <w:rsid w:val="009E6449"/>
    <w:rsid w:val="009E78A4"/>
    <w:rsid w:val="009F1A79"/>
    <w:rsid w:val="00A05953"/>
    <w:rsid w:val="00A05EED"/>
    <w:rsid w:val="00A072A5"/>
    <w:rsid w:val="00A07358"/>
    <w:rsid w:val="00A07FAF"/>
    <w:rsid w:val="00A13B8A"/>
    <w:rsid w:val="00A30E78"/>
    <w:rsid w:val="00A3209B"/>
    <w:rsid w:val="00A33262"/>
    <w:rsid w:val="00A33847"/>
    <w:rsid w:val="00A364C1"/>
    <w:rsid w:val="00A37475"/>
    <w:rsid w:val="00A377C3"/>
    <w:rsid w:val="00A40B48"/>
    <w:rsid w:val="00A40E77"/>
    <w:rsid w:val="00A451D4"/>
    <w:rsid w:val="00A45C39"/>
    <w:rsid w:val="00A5580A"/>
    <w:rsid w:val="00A60C2D"/>
    <w:rsid w:val="00A63CB4"/>
    <w:rsid w:val="00A66034"/>
    <w:rsid w:val="00A67052"/>
    <w:rsid w:val="00A6711F"/>
    <w:rsid w:val="00A775DA"/>
    <w:rsid w:val="00A8020D"/>
    <w:rsid w:val="00A8154B"/>
    <w:rsid w:val="00A844D0"/>
    <w:rsid w:val="00A84EBA"/>
    <w:rsid w:val="00A85AB8"/>
    <w:rsid w:val="00A85EDD"/>
    <w:rsid w:val="00A86C6C"/>
    <w:rsid w:val="00A940A9"/>
    <w:rsid w:val="00A9434D"/>
    <w:rsid w:val="00AA36FD"/>
    <w:rsid w:val="00AA404E"/>
    <w:rsid w:val="00AA42DC"/>
    <w:rsid w:val="00AA5118"/>
    <w:rsid w:val="00AA5AB1"/>
    <w:rsid w:val="00AA62C2"/>
    <w:rsid w:val="00AA72B9"/>
    <w:rsid w:val="00AB10D5"/>
    <w:rsid w:val="00AB6D9E"/>
    <w:rsid w:val="00AD4F1D"/>
    <w:rsid w:val="00AD6A15"/>
    <w:rsid w:val="00AE3C5A"/>
    <w:rsid w:val="00AE3E13"/>
    <w:rsid w:val="00AE5FBD"/>
    <w:rsid w:val="00AE76BE"/>
    <w:rsid w:val="00AE7A45"/>
    <w:rsid w:val="00AF09F0"/>
    <w:rsid w:val="00AF277B"/>
    <w:rsid w:val="00B010CD"/>
    <w:rsid w:val="00B02390"/>
    <w:rsid w:val="00B14EB4"/>
    <w:rsid w:val="00B1726A"/>
    <w:rsid w:val="00B24171"/>
    <w:rsid w:val="00B24572"/>
    <w:rsid w:val="00B25260"/>
    <w:rsid w:val="00B252F0"/>
    <w:rsid w:val="00B357D2"/>
    <w:rsid w:val="00B3613B"/>
    <w:rsid w:val="00B4216E"/>
    <w:rsid w:val="00B4587A"/>
    <w:rsid w:val="00B46A7F"/>
    <w:rsid w:val="00B53636"/>
    <w:rsid w:val="00B54D27"/>
    <w:rsid w:val="00B62157"/>
    <w:rsid w:val="00B70DB4"/>
    <w:rsid w:val="00B7129F"/>
    <w:rsid w:val="00B720AB"/>
    <w:rsid w:val="00B7456D"/>
    <w:rsid w:val="00B849E3"/>
    <w:rsid w:val="00B922DA"/>
    <w:rsid w:val="00B96403"/>
    <w:rsid w:val="00B97BBD"/>
    <w:rsid w:val="00BA1CD9"/>
    <w:rsid w:val="00BA2C43"/>
    <w:rsid w:val="00BA4575"/>
    <w:rsid w:val="00BB357C"/>
    <w:rsid w:val="00BB37F1"/>
    <w:rsid w:val="00BB3BEF"/>
    <w:rsid w:val="00BB42A1"/>
    <w:rsid w:val="00BB4EFC"/>
    <w:rsid w:val="00BB6602"/>
    <w:rsid w:val="00BB7111"/>
    <w:rsid w:val="00BB7D46"/>
    <w:rsid w:val="00BC0648"/>
    <w:rsid w:val="00BC2883"/>
    <w:rsid w:val="00BC297D"/>
    <w:rsid w:val="00BC29F6"/>
    <w:rsid w:val="00BC579C"/>
    <w:rsid w:val="00BC79FF"/>
    <w:rsid w:val="00BD1514"/>
    <w:rsid w:val="00BD15E9"/>
    <w:rsid w:val="00BD1A05"/>
    <w:rsid w:val="00BE0ACD"/>
    <w:rsid w:val="00BE14D4"/>
    <w:rsid w:val="00BE2702"/>
    <w:rsid w:val="00BE3A30"/>
    <w:rsid w:val="00BE4474"/>
    <w:rsid w:val="00BE4742"/>
    <w:rsid w:val="00BF0F75"/>
    <w:rsid w:val="00C024D7"/>
    <w:rsid w:val="00C02D6B"/>
    <w:rsid w:val="00C10839"/>
    <w:rsid w:val="00C11C50"/>
    <w:rsid w:val="00C14A94"/>
    <w:rsid w:val="00C15EDD"/>
    <w:rsid w:val="00C1615F"/>
    <w:rsid w:val="00C17F9F"/>
    <w:rsid w:val="00C20FC2"/>
    <w:rsid w:val="00C2219E"/>
    <w:rsid w:val="00C254A8"/>
    <w:rsid w:val="00C31657"/>
    <w:rsid w:val="00C31A28"/>
    <w:rsid w:val="00C34ACA"/>
    <w:rsid w:val="00C41D39"/>
    <w:rsid w:val="00C420D6"/>
    <w:rsid w:val="00C443CD"/>
    <w:rsid w:val="00C461D8"/>
    <w:rsid w:val="00C71A1E"/>
    <w:rsid w:val="00C86691"/>
    <w:rsid w:val="00C95642"/>
    <w:rsid w:val="00CA0B8D"/>
    <w:rsid w:val="00CA745E"/>
    <w:rsid w:val="00CB0981"/>
    <w:rsid w:val="00CB28AD"/>
    <w:rsid w:val="00CB4C78"/>
    <w:rsid w:val="00CB6232"/>
    <w:rsid w:val="00CB7039"/>
    <w:rsid w:val="00CC1B15"/>
    <w:rsid w:val="00CC2CFB"/>
    <w:rsid w:val="00CC320D"/>
    <w:rsid w:val="00CC4DA0"/>
    <w:rsid w:val="00CC507B"/>
    <w:rsid w:val="00CC5F50"/>
    <w:rsid w:val="00CC66F6"/>
    <w:rsid w:val="00CC76DA"/>
    <w:rsid w:val="00CC7A7E"/>
    <w:rsid w:val="00CD00B1"/>
    <w:rsid w:val="00CD2588"/>
    <w:rsid w:val="00CD5357"/>
    <w:rsid w:val="00CD66AD"/>
    <w:rsid w:val="00CE318B"/>
    <w:rsid w:val="00CE57B6"/>
    <w:rsid w:val="00CE6F2A"/>
    <w:rsid w:val="00CF3FD6"/>
    <w:rsid w:val="00CF40DF"/>
    <w:rsid w:val="00CF4A9F"/>
    <w:rsid w:val="00CF55D3"/>
    <w:rsid w:val="00CF65D4"/>
    <w:rsid w:val="00D01E17"/>
    <w:rsid w:val="00D0207F"/>
    <w:rsid w:val="00D03D58"/>
    <w:rsid w:val="00D125B4"/>
    <w:rsid w:val="00D15C6D"/>
    <w:rsid w:val="00D16A82"/>
    <w:rsid w:val="00D255A6"/>
    <w:rsid w:val="00D260EC"/>
    <w:rsid w:val="00D268AB"/>
    <w:rsid w:val="00D270B7"/>
    <w:rsid w:val="00D274EA"/>
    <w:rsid w:val="00D33552"/>
    <w:rsid w:val="00D370A4"/>
    <w:rsid w:val="00D41710"/>
    <w:rsid w:val="00D42D8B"/>
    <w:rsid w:val="00D45590"/>
    <w:rsid w:val="00D461FE"/>
    <w:rsid w:val="00D47115"/>
    <w:rsid w:val="00D500A5"/>
    <w:rsid w:val="00D55E1B"/>
    <w:rsid w:val="00D56991"/>
    <w:rsid w:val="00D72BE1"/>
    <w:rsid w:val="00D90CA1"/>
    <w:rsid w:val="00D92741"/>
    <w:rsid w:val="00D92930"/>
    <w:rsid w:val="00D9635E"/>
    <w:rsid w:val="00D963A4"/>
    <w:rsid w:val="00DA0329"/>
    <w:rsid w:val="00DB2302"/>
    <w:rsid w:val="00DB3295"/>
    <w:rsid w:val="00DB4480"/>
    <w:rsid w:val="00DB55B6"/>
    <w:rsid w:val="00DB6714"/>
    <w:rsid w:val="00DB7020"/>
    <w:rsid w:val="00DC0A40"/>
    <w:rsid w:val="00DC4872"/>
    <w:rsid w:val="00DD5CAA"/>
    <w:rsid w:val="00DD6715"/>
    <w:rsid w:val="00DD70B8"/>
    <w:rsid w:val="00DD7217"/>
    <w:rsid w:val="00DE45AB"/>
    <w:rsid w:val="00DE60C8"/>
    <w:rsid w:val="00DE71F1"/>
    <w:rsid w:val="00DF3AE5"/>
    <w:rsid w:val="00E01080"/>
    <w:rsid w:val="00E026E3"/>
    <w:rsid w:val="00E1082C"/>
    <w:rsid w:val="00E1238F"/>
    <w:rsid w:val="00E256A1"/>
    <w:rsid w:val="00E25A0E"/>
    <w:rsid w:val="00E32D7E"/>
    <w:rsid w:val="00E33846"/>
    <w:rsid w:val="00E34446"/>
    <w:rsid w:val="00E3473D"/>
    <w:rsid w:val="00E35F2F"/>
    <w:rsid w:val="00E3765B"/>
    <w:rsid w:val="00E41764"/>
    <w:rsid w:val="00E425F8"/>
    <w:rsid w:val="00E447F5"/>
    <w:rsid w:val="00E50D7E"/>
    <w:rsid w:val="00E5179B"/>
    <w:rsid w:val="00E52185"/>
    <w:rsid w:val="00E533DA"/>
    <w:rsid w:val="00E54322"/>
    <w:rsid w:val="00E54DB4"/>
    <w:rsid w:val="00E56072"/>
    <w:rsid w:val="00E63562"/>
    <w:rsid w:val="00E65274"/>
    <w:rsid w:val="00E66DB0"/>
    <w:rsid w:val="00E70802"/>
    <w:rsid w:val="00E72094"/>
    <w:rsid w:val="00E730E0"/>
    <w:rsid w:val="00E77A47"/>
    <w:rsid w:val="00E80223"/>
    <w:rsid w:val="00E824E4"/>
    <w:rsid w:val="00E828C6"/>
    <w:rsid w:val="00E847D4"/>
    <w:rsid w:val="00E84898"/>
    <w:rsid w:val="00E86F73"/>
    <w:rsid w:val="00E929DE"/>
    <w:rsid w:val="00E92BBB"/>
    <w:rsid w:val="00E932E8"/>
    <w:rsid w:val="00E943BF"/>
    <w:rsid w:val="00E946D1"/>
    <w:rsid w:val="00E94D9B"/>
    <w:rsid w:val="00EA3EAB"/>
    <w:rsid w:val="00EA4712"/>
    <w:rsid w:val="00EB16B0"/>
    <w:rsid w:val="00EB22BF"/>
    <w:rsid w:val="00EB3C40"/>
    <w:rsid w:val="00EC051B"/>
    <w:rsid w:val="00EC3208"/>
    <w:rsid w:val="00ED0CD6"/>
    <w:rsid w:val="00ED2F91"/>
    <w:rsid w:val="00ED3B40"/>
    <w:rsid w:val="00ED6DBE"/>
    <w:rsid w:val="00EE000C"/>
    <w:rsid w:val="00EE25B3"/>
    <w:rsid w:val="00EE5A67"/>
    <w:rsid w:val="00EF413C"/>
    <w:rsid w:val="00F0222B"/>
    <w:rsid w:val="00F074EA"/>
    <w:rsid w:val="00F07D94"/>
    <w:rsid w:val="00F108D5"/>
    <w:rsid w:val="00F1288D"/>
    <w:rsid w:val="00F159F7"/>
    <w:rsid w:val="00F15E9A"/>
    <w:rsid w:val="00F16B72"/>
    <w:rsid w:val="00F17F56"/>
    <w:rsid w:val="00F20A19"/>
    <w:rsid w:val="00F20C0B"/>
    <w:rsid w:val="00F310C7"/>
    <w:rsid w:val="00F4520F"/>
    <w:rsid w:val="00F45558"/>
    <w:rsid w:val="00F46FBE"/>
    <w:rsid w:val="00F5549B"/>
    <w:rsid w:val="00F569EF"/>
    <w:rsid w:val="00F666C9"/>
    <w:rsid w:val="00F80A75"/>
    <w:rsid w:val="00F83C14"/>
    <w:rsid w:val="00F865CF"/>
    <w:rsid w:val="00F87A43"/>
    <w:rsid w:val="00F94446"/>
    <w:rsid w:val="00F96465"/>
    <w:rsid w:val="00F96C55"/>
    <w:rsid w:val="00FA745F"/>
    <w:rsid w:val="00FB006B"/>
    <w:rsid w:val="00FB139D"/>
    <w:rsid w:val="00FB452C"/>
    <w:rsid w:val="00FB48EC"/>
    <w:rsid w:val="00FB4B75"/>
    <w:rsid w:val="00FB59E8"/>
    <w:rsid w:val="00FB5B34"/>
    <w:rsid w:val="00FC2631"/>
    <w:rsid w:val="00FC3C72"/>
    <w:rsid w:val="00FC7988"/>
    <w:rsid w:val="00FD2980"/>
    <w:rsid w:val="00FD2B0A"/>
    <w:rsid w:val="00FD3878"/>
    <w:rsid w:val="00FD3C32"/>
    <w:rsid w:val="00FD3CA7"/>
    <w:rsid w:val="00FE3375"/>
    <w:rsid w:val="00FE33FD"/>
    <w:rsid w:val="00FE3B10"/>
    <w:rsid w:val="00FE5E82"/>
    <w:rsid w:val="00FE7860"/>
    <w:rsid w:val="00FF12E4"/>
    <w:rsid w:val="00FF2AA1"/>
    <w:rsid w:val="00FF3498"/>
    <w:rsid w:val="00FF519D"/>
    <w:rsid w:val="00FF777B"/>
    <w:rsid w:val="00FF7D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ACBE3"/>
  <w15:docId w15:val="{1DDADA24-4CB5-441A-9C50-14E305CA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0"/>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2"/>
      </w:numPr>
      <w:spacing w:before="240" w:after="240" w:line="360" w:lineRule="auto"/>
      <w:ind w:left="1068"/>
      <w:contextualSpacing/>
    </w:pPr>
  </w:style>
  <w:style w:type="paragraph" w:styleId="Inhaltsverzeichnisberschrift">
    <w:name w:val="TOC Heading"/>
    <w:basedOn w:val="berschrift1"/>
    <w:next w:val="Standard"/>
    <w:uiPriority w:val="39"/>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basedOn w:val="NormaleTabelle"/>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Verzeichnis1">
    <w:name w:val="toc 1"/>
    <w:basedOn w:val="Standard"/>
    <w:next w:val="Standard"/>
    <w:autoRedefine/>
    <w:uiPriority w:val="39"/>
    <w:unhideWhenUsed/>
    <w:rsid w:val="00366F34"/>
    <w:pPr>
      <w:spacing w:after="100"/>
    </w:pPr>
  </w:style>
  <w:style w:type="paragraph" w:customStyle="1" w:styleId="Default">
    <w:name w:val="Default"/>
    <w:rsid w:val="00BE4742"/>
    <w:pPr>
      <w:autoSpaceDE w:val="0"/>
      <w:autoSpaceDN w:val="0"/>
      <w:adjustRightInd w:val="0"/>
      <w:spacing w:after="0" w:line="240" w:lineRule="auto"/>
    </w:pPr>
    <w:rPr>
      <w:rFonts w:ascii="Arial" w:hAnsi="Arial" w:cs="Arial"/>
      <w:color w:val="000000"/>
      <w:sz w:val="24"/>
      <w:szCs w:val="24"/>
    </w:rPr>
  </w:style>
  <w:style w:type="paragraph" w:styleId="Textkrper-Zeileneinzug">
    <w:name w:val="Body Text Indent"/>
    <w:aliases w:val="Textkörper-Einzug"/>
    <w:basedOn w:val="Standard"/>
    <w:link w:val="Textkrper-ZeileneinzugZchn"/>
    <w:locked/>
    <w:rsid w:val="00B25260"/>
    <w:pPr>
      <w:spacing w:before="0" w:after="0" w:line="240" w:lineRule="auto"/>
      <w:ind w:left="567"/>
    </w:pPr>
    <w:rPr>
      <w:rFonts w:ascii="Times New Roman" w:eastAsia="Times New Roman" w:hAnsi="Times New Roman" w:cs="Times New Roman"/>
      <w:sz w:val="24"/>
      <w:szCs w:val="20"/>
      <w:lang w:eastAsia="de-DE"/>
    </w:rPr>
  </w:style>
  <w:style w:type="character" w:customStyle="1" w:styleId="Textkrper-ZeileneinzugZchn">
    <w:name w:val="Textkörper-Zeileneinzug Zchn"/>
    <w:aliases w:val="Textkörper-Einzug Zchn"/>
    <w:basedOn w:val="Absatz-Standardschriftart"/>
    <w:link w:val="Textkrper-Zeileneinzug"/>
    <w:rsid w:val="00B25260"/>
    <w:rPr>
      <w:rFonts w:ascii="Times New Roman" w:eastAsia="Times New Roman" w:hAnsi="Times New Roman" w:cs="Times New Roman"/>
      <w:sz w:val="24"/>
      <w:szCs w:val="20"/>
      <w:lang w:eastAsia="de-DE"/>
    </w:rPr>
  </w:style>
  <w:style w:type="paragraph" w:styleId="Textkrper">
    <w:name w:val="Body Text"/>
    <w:basedOn w:val="Standard"/>
    <w:link w:val="TextkrperZchn"/>
    <w:rsid w:val="00B25260"/>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B25260"/>
    <w:rPr>
      <w:rFonts w:ascii="Arial" w:eastAsia="Times New Roman" w:hAnsi="Arial" w:cs="Times New Roman"/>
      <w:sz w:val="18"/>
      <w:szCs w:val="20"/>
      <w:lang w:eastAsia="de-DE"/>
    </w:rPr>
  </w:style>
  <w:style w:type="paragraph" w:styleId="StandardWeb">
    <w:name w:val="Normal (Web)"/>
    <w:basedOn w:val="Standard"/>
    <w:uiPriority w:val="99"/>
    <w:unhideWhenUsed/>
    <w:rsid w:val="000905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3C31E6"/>
    <w:pPr>
      <w:spacing w:after="100"/>
      <w:ind w:left="440"/>
    </w:pPr>
  </w:style>
  <w:style w:type="paragraph" w:customStyle="1" w:styleId="Pa5">
    <w:name w:val="Pa5"/>
    <w:basedOn w:val="Default"/>
    <w:next w:val="Default"/>
    <w:uiPriority w:val="99"/>
    <w:rsid w:val="00896E3A"/>
    <w:pPr>
      <w:spacing w:line="231" w:lineRule="atLeast"/>
    </w:pPr>
    <w:rPr>
      <w:rFonts w:ascii="DGUV Meta-Normal" w:hAnsi="DGUV Meta-Normal" w:cstheme="minorBidi"/>
      <w:color w:val="auto"/>
    </w:rPr>
  </w:style>
  <w:style w:type="character" w:customStyle="1" w:styleId="js-about-item-abstr">
    <w:name w:val="js-about-item-abstr"/>
    <w:basedOn w:val="Absatz-Standardschriftart"/>
    <w:rsid w:val="003B17B7"/>
  </w:style>
  <w:style w:type="paragraph" w:customStyle="1" w:styleId="Pa0">
    <w:name w:val="Pa0"/>
    <w:basedOn w:val="Default"/>
    <w:next w:val="Default"/>
    <w:uiPriority w:val="99"/>
    <w:rsid w:val="006C2B02"/>
    <w:pPr>
      <w:spacing w:line="241" w:lineRule="atLeast"/>
    </w:pPr>
    <w:rPr>
      <w:rFonts w:ascii="Sinkin Sans 700 Bold" w:hAnsi="Sinkin Sans 700 Bold" w:cstheme="minorBidi"/>
      <w:color w:val="auto"/>
    </w:rPr>
  </w:style>
  <w:style w:type="character" w:customStyle="1" w:styleId="italic">
    <w:name w:val="italic"/>
    <w:basedOn w:val="Absatz-Standardschriftart"/>
    <w:rsid w:val="00147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gif"/><Relationship Id="rId47" Type="http://schemas.openxmlformats.org/officeDocument/2006/relationships/image" Target="media/image34.gif"/><Relationship Id="rId50" Type="http://schemas.openxmlformats.org/officeDocument/2006/relationships/image" Target="media/image37.jpeg"/><Relationship Id="rId55" Type="http://schemas.openxmlformats.org/officeDocument/2006/relationships/image" Target="media/image42.gif"/><Relationship Id="rId63" Type="http://schemas.openxmlformats.org/officeDocument/2006/relationships/image" Target="media/image5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41.gi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2.png"/><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6.gif"/><Relationship Id="rId57" Type="http://schemas.openxmlformats.org/officeDocument/2006/relationships/image" Target="media/image44.gif"/><Relationship Id="rId61" Type="http://schemas.openxmlformats.org/officeDocument/2006/relationships/image" Target="media/image48.emf"/><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gi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upload.wikimedia.org/wikipedia/de/f/f8/Placard_5.2.png" TargetMode="External"/><Relationship Id="rId48" Type="http://schemas.openxmlformats.org/officeDocument/2006/relationships/image" Target="media/image35.jpeg"/><Relationship Id="rId56" Type="http://schemas.openxmlformats.org/officeDocument/2006/relationships/image" Target="media/image43.gif"/><Relationship Id="rId64"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3.jpeg"/><Relationship Id="rId59"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2C668-A6C4-4196-86F7-6319FEB5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Ausbildungsunterlagen.dotx</Template>
  <TotalTime>0</TotalTime>
  <Pages>17</Pages>
  <Words>4484</Words>
  <Characters>28251</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32670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Schaller, Marian (HLFS)</dc:creator>
  <cp:lastModifiedBy>Kemper</cp:lastModifiedBy>
  <cp:revision>23</cp:revision>
  <cp:lastPrinted>2020-10-12T11:03:00Z</cp:lastPrinted>
  <dcterms:created xsi:type="dcterms:W3CDTF">2020-08-27T13:02:00Z</dcterms:created>
  <dcterms:modified xsi:type="dcterms:W3CDTF">2020-11-22T09:21:00Z</dcterms:modified>
</cp:coreProperties>
</file>